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F971" w14:textId="77777777" w:rsidR="00816412" w:rsidRDefault="004A4159" w:rsidP="0025526D">
      <w:pPr>
        <w:rPr>
          <w:rFonts w:ascii="Arial" w:hAnsi="Arial" w:cs="Arial"/>
          <w:b/>
          <w:color w:val="46AE37"/>
          <w:sz w:val="52"/>
          <w:szCs w:val="52"/>
        </w:rPr>
      </w:pPr>
      <w:r>
        <w:rPr>
          <w:rFonts w:ascii="Arial" w:hAnsi="Arial" w:cs="Arial"/>
          <w:b/>
          <w:color w:val="46AE37"/>
          <w:sz w:val="52"/>
          <w:szCs w:val="52"/>
        </w:rPr>
        <w:t xml:space="preserve">Fact Sheet – </w:t>
      </w:r>
      <w:r w:rsidR="00816412">
        <w:rPr>
          <w:rFonts w:ascii="Arial" w:hAnsi="Arial" w:cs="Arial"/>
          <w:b/>
          <w:color w:val="46AE37"/>
          <w:sz w:val="52"/>
          <w:szCs w:val="52"/>
        </w:rPr>
        <w:t xml:space="preserve">Early </w:t>
      </w:r>
    </w:p>
    <w:p w14:paraId="5A639153" w14:textId="77777777" w:rsidR="00816412" w:rsidRDefault="00816412" w:rsidP="0025526D">
      <w:pPr>
        <w:rPr>
          <w:rFonts w:ascii="Arial" w:hAnsi="Arial" w:cs="Arial"/>
          <w:b/>
          <w:color w:val="46AE37"/>
          <w:sz w:val="52"/>
          <w:szCs w:val="52"/>
        </w:rPr>
      </w:pPr>
      <w:r>
        <w:rPr>
          <w:rFonts w:ascii="Arial" w:hAnsi="Arial" w:cs="Arial"/>
          <w:b/>
          <w:color w:val="46AE37"/>
          <w:sz w:val="52"/>
          <w:szCs w:val="52"/>
        </w:rPr>
        <w:t xml:space="preserve">Childhood Teacher </w:t>
      </w:r>
    </w:p>
    <w:p w14:paraId="7CAE5532" w14:textId="5780CF67" w:rsidR="006809F4" w:rsidRPr="00A06893" w:rsidRDefault="00816412" w:rsidP="00816412">
      <w:pPr>
        <w:rPr>
          <w:rFonts w:ascii="Arial" w:hAnsi="Arial" w:cs="Arial"/>
          <w:b/>
          <w:color w:val="46AE37"/>
          <w:sz w:val="52"/>
          <w:szCs w:val="52"/>
        </w:rPr>
      </w:pPr>
      <w:r>
        <w:rPr>
          <w:rFonts w:ascii="Arial" w:hAnsi="Arial" w:cs="Arial"/>
          <w:b/>
          <w:color w:val="46AE37"/>
          <w:sz w:val="52"/>
          <w:szCs w:val="52"/>
        </w:rPr>
        <w:t>Bridging Program</w:t>
      </w:r>
    </w:p>
    <w:p w14:paraId="47074717" w14:textId="77777777" w:rsidR="0025526D" w:rsidRPr="00E34B39" w:rsidRDefault="0025526D" w:rsidP="0025526D">
      <w:pPr>
        <w:rPr>
          <w:color w:val="E82828"/>
        </w:rPr>
      </w:pPr>
    </w:p>
    <w:p w14:paraId="19AB403E" w14:textId="77777777" w:rsidR="00A11268" w:rsidRDefault="00A11268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</w:p>
    <w:p w14:paraId="55E76781" w14:textId="22964CBE" w:rsidR="00496822" w:rsidRPr="00496822" w:rsidRDefault="0049682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</w:rPr>
      </w:pPr>
      <w:r w:rsidRPr="00496822">
        <w:rPr>
          <w:rFonts w:ascii="Arial" w:eastAsia="Calibri" w:hAnsi="Arial" w:cs="Arial"/>
          <w:b/>
          <w:color w:val="0070C0"/>
          <w:sz w:val="28"/>
          <w:szCs w:val="22"/>
        </w:rPr>
        <w:t>Ready to start a new career as an Early Childhood Teacher and need to get qualified?</w:t>
      </w:r>
    </w:p>
    <w:p w14:paraId="6F0B7001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The </w:t>
      </w:r>
      <w:r w:rsidRPr="00816412">
        <w:rPr>
          <w:rFonts w:ascii="Arial" w:eastAsia="Calibri" w:hAnsi="Arial" w:cs="Arial"/>
          <w:b/>
          <w:sz w:val="22"/>
          <w:szCs w:val="22"/>
          <w:lang w:val="en"/>
        </w:rPr>
        <w:t>Early Childhood Teacher Bridging Program</w:t>
      </w: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 (the Bridging Program) is a tailored, ‘fast-track’ pathway to a diploma qualification that enables registered primary teachers to work as early childhood teachers (ECTs).</w:t>
      </w:r>
    </w:p>
    <w:p w14:paraId="24D4D6DE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The Bridging Program maps the </w:t>
      </w:r>
      <w:r w:rsidRPr="00816412">
        <w:rPr>
          <w:rFonts w:ascii="Arial" w:eastAsia="Calibri" w:hAnsi="Arial" w:cs="Arial"/>
          <w:b/>
          <w:sz w:val="22"/>
          <w:szCs w:val="22"/>
          <w:lang w:val="en"/>
        </w:rPr>
        <w:t>Diploma of Early Childhood Education and Care (CHC50113)</w:t>
      </w: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 to the Australian Professional Standards for Teachers to produce industry endorsed matrices of credit transfer and gap training requirements for each unit of competency.</w:t>
      </w:r>
    </w:p>
    <w:p w14:paraId="1443C9E9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Eligible teachers may also gain recognition of prior learning were relevant.</w:t>
      </w:r>
    </w:p>
    <w:p w14:paraId="07A59929" w14:textId="6DDA1E1C" w:rsidR="00816412" w:rsidRPr="00816412" w:rsidRDefault="00514041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514041">
        <w:rPr>
          <w:rFonts w:ascii="Arial" w:eastAsia="Calibri" w:hAnsi="Arial" w:cs="Arial"/>
          <w:sz w:val="22"/>
          <w:szCs w:val="22"/>
          <w:lang w:val="en"/>
        </w:rPr>
        <w:t>The Queensland Department of Education and Training commissioned the Bridging Program development and the C&amp;K College of Early Childhood is registered to deliver the Bridging Program.</w:t>
      </w:r>
      <w:r w:rsidR="00816412" w:rsidRPr="00816412">
        <w:rPr>
          <w:rFonts w:ascii="Arial" w:eastAsia="Calibri" w:hAnsi="Arial" w:cs="Arial"/>
          <w:sz w:val="22"/>
          <w:szCs w:val="22"/>
          <w:lang w:val="en"/>
        </w:rPr>
        <w:t xml:space="preserve"> You may wish to watch </w:t>
      </w:r>
      <w:r w:rsidR="00816412" w:rsidRPr="00816412">
        <w:rPr>
          <w:rFonts w:ascii="Arial" w:eastAsia="Calibri" w:hAnsi="Arial" w:cs="Arial"/>
          <w:sz w:val="22"/>
          <w:szCs w:val="22"/>
        </w:rPr>
        <w:t xml:space="preserve">a short </w:t>
      </w:r>
      <w:hyperlink r:id="rId11" w:history="1">
        <w:r w:rsidR="00816412" w:rsidRPr="00235B38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professional development session</w:t>
        </w:r>
      </w:hyperlink>
      <w:r w:rsidR="00816412" w:rsidRPr="00816412">
        <w:rPr>
          <w:rFonts w:ascii="Arial" w:eastAsia="Calibri" w:hAnsi="Arial" w:cs="Arial"/>
          <w:sz w:val="22"/>
          <w:szCs w:val="22"/>
        </w:rPr>
        <w:t xml:space="preserve"> developed by the Department of Education and Training to understand how the Bridging Program matrices were developed.</w:t>
      </w:r>
    </w:p>
    <w:p w14:paraId="76F15F22" w14:textId="77777777" w:rsidR="00816412" w:rsidRPr="009421E5" w:rsidRDefault="0081641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Eligibility to participate</w:t>
      </w:r>
    </w:p>
    <w:p w14:paraId="24DB7FC2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You are eligible to participate in the Bridging Program if you hold teacher registration (or accreditation) and a primary teaching qualification.</w:t>
      </w:r>
    </w:p>
    <w:p w14:paraId="13C0F83E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Your primary teaching qualification must at least include a focus on children aged 5 to 8 years old (e.g. qualification with focus on children aged 3 to 8 or 5 to 12).</w:t>
      </w:r>
    </w:p>
    <w:p w14:paraId="6D000FED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Qualifications that are specifically for middle and secondary school aged children are not accepted.</w:t>
      </w:r>
    </w:p>
    <w:p w14:paraId="366FFA26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If you have a degree in secondary or middle schooling and wish to become an early childhood teacher, you need to complete an approved graduate or postgraduate qualification in early childhood.</w:t>
      </w:r>
    </w:p>
    <w:p w14:paraId="00DC51CF" w14:textId="77777777" w:rsidR="00816412" w:rsidRPr="009421E5" w:rsidRDefault="0081641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Course length</w:t>
      </w:r>
    </w:p>
    <w:p w14:paraId="1F3B290D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The Bridging Program will fast-track you to an approved early childhood teacher qualification by recognising the skills and knowledge you gained from primary teaching.</w:t>
      </w:r>
    </w:p>
    <w:p w14:paraId="3BA289B4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Generally the Bridging Program takes 6 to 12 months to complete full-time, depending on the amount of recognition of prior learning you gain in addition to the already approved credit transfer units.</w:t>
      </w:r>
    </w:p>
    <w:p w14:paraId="65898349" w14:textId="77777777" w:rsidR="00816412" w:rsidRPr="009421E5" w:rsidRDefault="0081641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 xml:space="preserve">Program delivery </w:t>
      </w:r>
    </w:p>
    <w:p w14:paraId="677E754A" w14:textId="2D3CCF70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This program is designed with commencements regularly. </w:t>
      </w:r>
      <w:r w:rsidR="003F5961">
        <w:rPr>
          <w:rFonts w:ascii="Arial" w:eastAsia="Calibri" w:hAnsi="Arial" w:cs="Arial"/>
          <w:sz w:val="22"/>
          <w:szCs w:val="22"/>
          <w:lang w:val="en"/>
        </w:rPr>
        <w:t>The Bridging Program is delivered using the materials endorsed by DET and study support is available by appointment.</w:t>
      </w: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  Students in the Bridging Program may also attend the regular skill development workshops run at the C&amp;K Kedron Training Rooms as part of the Diploma </w:t>
      </w:r>
      <w:r w:rsidR="00235B38">
        <w:rPr>
          <w:rFonts w:ascii="Arial" w:eastAsia="Calibri" w:hAnsi="Arial" w:cs="Arial"/>
          <w:sz w:val="22"/>
          <w:szCs w:val="22"/>
          <w:lang w:val="en"/>
        </w:rPr>
        <w:t xml:space="preserve">training and </w:t>
      </w:r>
      <w:r w:rsidRPr="00816412">
        <w:rPr>
          <w:rFonts w:ascii="Arial" w:eastAsia="Calibri" w:hAnsi="Arial" w:cs="Arial"/>
          <w:sz w:val="22"/>
          <w:szCs w:val="22"/>
          <w:lang w:val="en"/>
        </w:rPr>
        <w:t>assessment activities.</w:t>
      </w:r>
    </w:p>
    <w:p w14:paraId="6ABDF106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lastRenderedPageBreak/>
        <w:t xml:space="preserve">All Early Childhood Education and Care courses have vocational placement components which are compulsory to obtain the qualification. </w:t>
      </w:r>
    </w:p>
    <w:p w14:paraId="13D45869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As this is a </w:t>
      </w:r>
      <w:r w:rsidRPr="00816412">
        <w:rPr>
          <w:rFonts w:ascii="Arial" w:eastAsia="Calibri" w:hAnsi="Arial" w:cs="Arial"/>
          <w:sz w:val="22"/>
          <w:szCs w:val="22"/>
        </w:rPr>
        <w:t>customised</w:t>
      </w: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 program for qualified/registered primary school teachers bridging to an early childhood qualification, there is a requirement that the majority of work experience is undertaken in a regulated education and care service that caters for children birth-five years. This includes interactions with babies and toddlers. </w:t>
      </w:r>
    </w:p>
    <w:p w14:paraId="545076D4" w14:textId="10EEBE2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If you do not currently work in an Early Learning </w:t>
      </w:r>
      <w:proofErr w:type="gramStart"/>
      <w:r w:rsidRPr="00816412">
        <w:rPr>
          <w:rFonts w:ascii="Arial" w:eastAsia="Calibri" w:hAnsi="Arial" w:cs="Arial"/>
          <w:sz w:val="22"/>
          <w:szCs w:val="22"/>
          <w:lang w:val="en"/>
        </w:rPr>
        <w:t>Centre</w:t>
      </w:r>
      <w:proofErr w:type="gramEnd"/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 you will be assisted </w:t>
      </w:r>
      <w:r w:rsidR="009A7FA1">
        <w:rPr>
          <w:rFonts w:ascii="Arial" w:eastAsia="Calibri" w:hAnsi="Arial" w:cs="Arial"/>
          <w:sz w:val="22"/>
          <w:szCs w:val="22"/>
          <w:lang w:val="en"/>
        </w:rPr>
        <w:t xml:space="preserve">to </w:t>
      </w: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source an appropriate vocational placement in </w:t>
      </w:r>
      <w:r w:rsidR="009A7FA1">
        <w:rPr>
          <w:rFonts w:ascii="Arial" w:eastAsia="Calibri" w:hAnsi="Arial" w:cs="Arial"/>
          <w:sz w:val="22"/>
          <w:szCs w:val="22"/>
          <w:lang w:val="en"/>
        </w:rPr>
        <w:t xml:space="preserve">an </w:t>
      </w:r>
      <w:r w:rsidRPr="00816412">
        <w:rPr>
          <w:rFonts w:ascii="Arial" w:eastAsia="Calibri" w:hAnsi="Arial" w:cs="Arial"/>
          <w:sz w:val="22"/>
          <w:szCs w:val="22"/>
          <w:lang w:val="en"/>
        </w:rPr>
        <w:t xml:space="preserve">Early Childhood Education and Care Service. Where this is possible, it will be in a C&amp;K service. </w:t>
      </w:r>
    </w:p>
    <w:p w14:paraId="2DEB962F" w14:textId="77777777" w:rsidR="00816412" w:rsidRPr="009421E5" w:rsidRDefault="0081641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Working as an early childhood teacher</w:t>
      </w:r>
    </w:p>
    <w:p w14:paraId="253BD2B5" w14:textId="77777777" w:rsidR="00496822" w:rsidRPr="00816412" w:rsidRDefault="00496822" w:rsidP="00496822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 xml:space="preserve">Registered primary teachers who hold an approved diploma level qualification are recognised by the Australian Children's Education and Care Quality Authority (ACECQA) as holding a nationally approved early childhood teaching qualification. </w:t>
      </w:r>
    </w:p>
    <w:p w14:paraId="41ED4385" w14:textId="4E802FB8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816412">
        <w:rPr>
          <w:rFonts w:ascii="Arial" w:eastAsia="Calibri" w:hAnsi="Arial" w:cs="Arial"/>
          <w:sz w:val="22"/>
          <w:szCs w:val="22"/>
        </w:rPr>
        <w:t>As soon as you enrol and are studying towards your approved diploma qualification through the Bridging Program, you can start working in a service as an early childhood teacher.</w:t>
      </w:r>
      <w:r w:rsidR="00A11268" w:rsidRPr="00A11268">
        <w:rPr>
          <w:rFonts w:ascii="Arial" w:hAnsi="Arial" w:cs="Arial"/>
          <w:sz w:val="22"/>
          <w:szCs w:val="22"/>
        </w:rPr>
        <w:t xml:space="preserve"> </w:t>
      </w:r>
      <w:r w:rsidR="00A11268" w:rsidRPr="004F78FC">
        <w:rPr>
          <w:rFonts w:ascii="Arial" w:hAnsi="Arial" w:cs="Arial"/>
          <w:sz w:val="22"/>
          <w:szCs w:val="22"/>
        </w:rPr>
        <w:t xml:space="preserve">For information on how, or when, a person is considered 'actively working towards' an approved early childhood teaching qualification please visit </w:t>
      </w:r>
      <w:r w:rsidR="00A11268">
        <w:rPr>
          <w:rFonts w:ascii="Arial" w:hAnsi="Arial" w:cs="Arial"/>
          <w:sz w:val="22"/>
          <w:szCs w:val="22"/>
        </w:rPr>
        <w:t xml:space="preserve">ACECQA website </w:t>
      </w:r>
      <w:hyperlink r:id="rId12" w:history="1">
        <w:r w:rsidR="00A11268" w:rsidRPr="007E7064">
          <w:rPr>
            <w:rStyle w:val="Hyperlink"/>
            <w:rFonts w:ascii="Arial" w:hAnsi="Arial" w:cs="Arial"/>
            <w:sz w:val="22"/>
            <w:szCs w:val="22"/>
          </w:rPr>
          <w:t>http://www.acecqa.gov.au/actively-working-towards-an-approved-qualification</w:t>
        </w:r>
      </w:hyperlink>
    </w:p>
    <w:p w14:paraId="02213D21" w14:textId="77777777" w:rsidR="003F5961" w:rsidRPr="003F5961" w:rsidRDefault="003F5961" w:rsidP="003F5961">
      <w:pPr>
        <w:spacing w:before="120" w:after="120"/>
        <w:rPr>
          <w:rFonts w:ascii="Arial" w:hAnsi="Arial" w:cs="Arial"/>
          <w:b/>
          <w:color w:val="0070C0"/>
          <w:sz w:val="28"/>
          <w:szCs w:val="22"/>
        </w:rPr>
      </w:pPr>
      <w:r w:rsidRPr="003F5961">
        <w:rPr>
          <w:rFonts w:ascii="Arial" w:hAnsi="Arial" w:cs="Arial"/>
          <w:b/>
          <w:color w:val="0070C0"/>
          <w:sz w:val="28"/>
          <w:szCs w:val="22"/>
        </w:rPr>
        <w:t>Funding Options Qld Department of Education and Training (DET)</w:t>
      </w:r>
    </w:p>
    <w:p w14:paraId="5032BA62" w14:textId="77777777" w:rsidR="003F5961" w:rsidRPr="003F5961" w:rsidRDefault="003F5961" w:rsidP="003F5961">
      <w:pPr>
        <w:spacing w:before="120" w:after="120"/>
        <w:rPr>
          <w:rFonts w:ascii="Arial" w:hAnsi="Arial" w:cs="Arial"/>
          <w:sz w:val="22"/>
          <w:szCs w:val="22"/>
        </w:rPr>
      </w:pPr>
      <w:r w:rsidRPr="003F5961">
        <w:rPr>
          <w:rFonts w:ascii="Arial" w:hAnsi="Arial" w:cs="Arial"/>
          <w:sz w:val="22"/>
          <w:szCs w:val="22"/>
        </w:rPr>
        <w:t>To assist with studying funding may be available to eligible students…</w:t>
      </w:r>
    </w:p>
    <w:p w14:paraId="3295FCA3" w14:textId="77777777" w:rsidR="003F5961" w:rsidRPr="003F5961" w:rsidRDefault="003F5961" w:rsidP="003F5961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3F5961">
        <w:rPr>
          <w:rFonts w:ascii="Arial" w:eastAsia="Calibri" w:hAnsi="Arial" w:cs="Arial"/>
          <w:sz w:val="22"/>
          <w:szCs w:val="22"/>
        </w:rPr>
        <w:t xml:space="preserve">The Queensland Government Early Childhood Education and Care Workforce Action Plan has broadened access to the Higher Level Skills subsidy for Registered Primary School teachers. </w:t>
      </w:r>
    </w:p>
    <w:p w14:paraId="3F09BED3" w14:textId="77777777" w:rsidR="003F5961" w:rsidRPr="003F5961" w:rsidRDefault="003F5961" w:rsidP="003F5961">
      <w:pPr>
        <w:spacing w:before="120" w:after="120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3F5961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The Bridging Program is now available from the C&amp;K College of Early Childhood for only $26 per unit ($598 for the course and subject to eligibility)! Or $10 per unit for concessional students. </w:t>
      </w:r>
    </w:p>
    <w:p w14:paraId="73EA74AC" w14:textId="77777777" w:rsidR="003F5961" w:rsidRPr="003F5961" w:rsidRDefault="003F5961" w:rsidP="003F5961">
      <w:pPr>
        <w:spacing w:before="120" w:after="120"/>
        <w:rPr>
          <w:rFonts w:ascii="Arial" w:eastAsia="Calibri" w:hAnsi="Arial" w:cs="Arial"/>
          <w:bCs/>
          <w:sz w:val="22"/>
          <w:szCs w:val="22"/>
        </w:rPr>
      </w:pPr>
      <w:r w:rsidRPr="003F5961">
        <w:rPr>
          <w:rFonts w:ascii="Arial" w:eastAsia="Calibri" w:hAnsi="Arial" w:cs="Arial"/>
          <w:sz w:val="22"/>
          <w:szCs w:val="22"/>
        </w:rPr>
        <w:t>Please contact the College to discuss and confirm eligibility and student co-contribution fee.</w:t>
      </w:r>
    </w:p>
    <w:p w14:paraId="048AEA64" w14:textId="77777777" w:rsidR="003F5961" w:rsidRPr="003F5961" w:rsidRDefault="003F5961" w:rsidP="003F5961">
      <w:pPr>
        <w:spacing w:before="120" w:after="120"/>
        <w:rPr>
          <w:rFonts w:ascii="Arial" w:eastAsia="Calibri" w:hAnsi="Arial" w:cs="Arial"/>
          <w:bCs/>
          <w:sz w:val="22"/>
          <w:szCs w:val="22"/>
          <w:lang w:val="en"/>
        </w:rPr>
      </w:pPr>
      <w:r w:rsidRPr="003F5961">
        <w:rPr>
          <w:rFonts w:ascii="Arial" w:eastAsia="Calibri" w:hAnsi="Arial" w:cs="Arial"/>
          <w:bCs/>
          <w:sz w:val="22"/>
          <w:szCs w:val="22"/>
        </w:rPr>
        <w:t xml:space="preserve">For students not eligible for subsidised training, the cost per unit is $235 per unit ($5,405 for the course). </w:t>
      </w:r>
    </w:p>
    <w:p w14:paraId="2BC8661C" w14:textId="6645FCCA" w:rsidR="00A61477" w:rsidRPr="009421E5" w:rsidRDefault="009421E5" w:rsidP="00A61477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Payment of f</w:t>
      </w:r>
      <w:r w:rsidR="00A61477"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ees</w:t>
      </w:r>
    </w:p>
    <w:p w14:paraId="03E8DE54" w14:textId="28263989" w:rsidR="00A61477" w:rsidRDefault="00A61477" w:rsidP="00A61477">
      <w:pPr>
        <w:spacing w:before="120"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assist your budget, fees are charged per cluster of units rather than annually upfront. </w:t>
      </w:r>
    </w:p>
    <w:p w14:paraId="51D84D42" w14:textId="18349FCD" w:rsidR="00A61477" w:rsidRDefault="00A61477" w:rsidP="00A61477">
      <w:pPr>
        <w:spacing w:before="120"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On receipt of first cluster fees, the orientation process will commence.  </w:t>
      </w:r>
    </w:p>
    <w:p w14:paraId="114B1C00" w14:textId="4D222650" w:rsidR="00A61477" w:rsidRDefault="00A61477" w:rsidP="00E93F67">
      <w:pPr>
        <w:spacing w:before="120"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C&amp;K College of Early Childhood does not charge an enrolment fee when commencing the full bridging program</w:t>
      </w:r>
      <w:r w:rsidR="00E93F67">
        <w:rPr>
          <w:rFonts w:ascii="Arial" w:eastAsia="Calibri" w:hAnsi="Arial" w:cs="Arial"/>
          <w:sz w:val="22"/>
          <w:szCs w:val="22"/>
        </w:rPr>
        <w:t xml:space="preserve"> and where the first study period incorporates Cluster 1. </w:t>
      </w:r>
    </w:p>
    <w:p w14:paraId="32249791" w14:textId="5A77CB71" w:rsidR="00E93F67" w:rsidRDefault="00E93F67" w:rsidP="00E93F67">
      <w:pPr>
        <w:spacing w:before="120"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All payments are to be made to C&amp;K College of Early Childhood and a variety of payment options are available as follows:</w:t>
      </w:r>
    </w:p>
    <w:p w14:paraId="40C48E09" w14:textId="447DD983" w:rsidR="00E93F67" w:rsidRDefault="00E93F67" w:rsidP="00E93F67">
      <w:pPr>
        <w:pStyle w:val="ListParagraph"/>
        <w:numPr>
          <w:ilvl w:val="0"/>
          <w:numId w:val="10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>
        <w:rPr>
          <w:rFonts w:ascii="Arial" w:eastAsia="Calibri" w:hAnsi="Arial" w:cs="Arial"/>
          <w:sz w:val="22"/>
          <w:szCs w:val="22"/>
          <w:lang w:val="en"/>
        </w:rPr>
        <w:t xml:space="preserve">By completing an </w:t>
      </w:r>
      <w:proofErr w:type="spellStart"/>
      <w:r>
        <w:rPr>
          <w:rFonts w:ascii="Arial" w:eastAsia="Calibri" w:hAnsi="Arial" w:cs="Arial"/>
          <w:sz w:val="22"/>
          <w:szCs w:val="22"/>
          <w:lang w:val="en"/>
        </w:rPr>
        <w:t>Ezi</w:t>
      </w:r>
      <w:proofErr w:type="spellEnd"/>
      <w:r>
        <w:rPr>
          <w:rFonts w:ascii="Arial" w:eastAsia="Calibri" w:hAnsi="Arial" w:cs="Arial"/>
          <w:sz w:val="22"/>
          <w:szCs w:val="22"/>
          <w:lang w:val="en"/>
        </w:rPr>
        <w:t>-Debit form with the following options:</w:t>
      </w:r>
    </w:p>
    <w:p w14:paraId="2B0E3EE6" w14:textId="09AE43BC" w:rsidR="00E93F67" w:rsidRDefault="00E93F67" w:rsidP="00E93F67">
      <w:pPr>
        <w:pStyle w:val="ListParagraph"/>
        <w:numPr>
          <w:ilvl w:val="1"/>
          <w:numId w:val="10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>
        <w:rPr>
          <w:rFonts w:ascii="Arial" w:eastAsia="Calibri" w:hAnsi="Arial" w:cs="Arial"/>
          <w:sz w:val="22"/>
          <w:szCs w:val="22"/>
          <w:lang w:val="en"/>
        </w:rPr>
        <w:t>One off debit payment, this transaction will be completed once the form arrives at C&amp;K College of Early Childhood, or</w:t>
      </w:r>
    </w:p>
    <w:p w14:paraId="7D6935F2" w14:textId="0A12C2D1" w:rsidR="00E93F67" w:rsidRDefault="00E93F67" w:rsidP="00E93F67">
      <w:pPr>
        <w:pStyle w:val="ListParagraph"/>
        <w:numPr>
          <w:ilvl w:val="1"/>
          <w:numId w:val="10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>
        <w:rPr>
          <w:rFonts w:ascii="Arial" w:eastAsia="Calibri" w:hAnsi="Arial" w:cs="Arial"/>
          <w:sz w:val="22"/>
          <w:szCs w:val="22"/>
          <w:lang w:val="en"/>
        </w:rPr>
        <w:t>Direct debit option – this can be set up to cover the entire cost of the individual cluster being studied each term</w:t>
      </w:r>
    </w:p>
    <w:p w14:paraId="0CC874B1" w14:textId="6A92CAE7" w:rsidR="00E93F67" w:rsidRDefault="00E93F67" w:rsidP="00E93F67">
      <w:pPr>
        <w:pStyle w:val="ListParagraph"/>
        <w:numPr>
          <w:ilvl w:val="0"/>
          <w:numId w:val="10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>
        <w:rPr>
          <w:rFonts w:ascii="Arial" w:eastAsia="Calibri" w:hAnsi="Arial" w:cs="Arial"/>
          <w:sz w:val="22"/>
          <w:szCs w:val="22"/>
          <w:lang w:val="en"/>
        </w:rPr>
        <w:t>By cheque or money order, or</w:t>
      </w:r>
    </w:p>
    <w:p w14:paraId="1C7EF81B" w14:textId="3F2EB4C8" w:rsidR="00E93F67" w:rsidRPr="00E93F67" w:rsidRDefault="00E93F67" w:rsidP="00E93F67">
      <w:pPr>
        <w:pStyle w:val="ListParagraph"/>
        <w:numPr>
          <w:ilvl w:val="0"/>
          <w:numId w:val="10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>
        <w:rPr>
          <w:rFonts w:ascii="Arial" w:eastAsia="Calibri" w:hAnsi="Arial" w:cs="Arial"/>
          <w:sz w:val="22"/>
          <w:szCs w:val="22"/>
          <w:lang w:val="en"/>
        </w:rPr>
        <w:t xml:space="preserve">By credit card over the phone. </w:t>
      </w:r>
    </w:p>
    <w:p w14:paraId="5EEDB620" w14:textId="097DEAB8" w:rsidR="00816412" w:rsidRPr="009421E5" w:rsidRDefault="0081641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Documents required in support of enrollment</w:t>
      </w:r>
    </w:p>
    <w:p w14:paraId="6070DDD6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Justice of the Peace certified copies of the following documents are required to verify eligibility to enroll:</w:t>
      </w:r>
    </w:p>
    <w:p w14:paraId="64FB5061" w14:textId="77777777" w:rsidR="00816412" w:rsidRPr="00816412" w:rsidRDefault="00816412" w:rsidP="00235B38">
      <w:pPr>
        <w:numPr>
          <w:ilvl w:val="0"/>
          <w:numId w:val="8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lastRenderedPageBreak/>
        <w:t xml:space="preserve">Proof of Australian Teacher registration </w:t>
      </w:r>
    </w:p>
    <w:p w14:paraId="184779D3" w14:textId="77777777" w:rsidR="00816412" w:rsidRPr="00816412" w:rsidRDefault="00816412" w:rsidP="00235B38">
      <w:pPr>
        <w:numPr>
          <w:ilvl w:val="0"/>
          <w:numId w:val="8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Primary Teaching Qualification(s)</w:t>
      </w:r>
    </w:p>
    <w:p w14:paraId="09194C4D" w14:textId="77777777" w:rsidR="00816412" w:rsidRPr="00816412" w:rsidRDefault="00816412" w:rsidP="00235B38">
      <w:pPr>
        <w:numPr>
          <w:ilvl w:val="0"/>
          <w:numId w:val="8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Marriage certificate or similar (if necessary)</w:t>
      </w:r>
    </w:p>
    <w:p w14:paraId="2A90E5BD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A First Aid Certificate (HLTAID004) is also required which may be obtained during study.</w:t>
      </w:r>
    </w:p>
    <w:p w14:paraId="1D60CA86" w14:textId="77777777" w:rsidR="00816412" w:rsidRPr="009421E5" w:rsidRDefault="00816412" w:rsidP="00235B38">
      <w:pPr>
        <w:spacing w:before="120" w:after="120"/>
        <w:rPr>
          <w:rFonts w:ascii="Arial" w:eastAsia="Calibri" w:hAnsi="Arial" w:cs="Arial"/>
          <w:b/>
          <w:color w:val="0070C0"/>
          <w:sz w:val="28"/>
          <w:szCs w:val="22"/>
          <w:lang w:val="en"/>
        </w:rPr>
      </w:pPr>
      <w:r w:rsidRPr="009421E5">
        <w:rPr>
          <w:rFonts w:ascii="Arial" w:eastAsia="Calibri" w:hAnsi="Arial" w:cs="Arial"/>
          <w:b/>
          <w:color w:val="0070C0"/>
          <w:sz w:val="28"/>
          <w:szCs w:val="22"/>
          <w:lang w:val="en"/>
        </w:rPr>
        <w:t>Recommended resources</w:t>
      </w:r>
    </w:p>
    <w:p w14:paraId="254645A8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Students who undertake the Bridging Program with C&amp;K College of Early Childhood are provided with the following texts to assist students in completing assessments and they provide useful resources for the role of early childhood educator or teacher.</w:t>
      </w:r>
    </w:p>
    <w:p w14:paraId="13EB02BE" w14:textId="6B5203C5" w:rsidR="00816412" w:rsidRPr="00816412" w:rsidRDefault="00816412" w:rsidP="00235B38">
      <w:pPr>
        <w:numPr>
          <w:ilvl w:val="0"/>
          <w:numId w:val="9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Walker, L.</w:t>
      </w:r>
      <w:r w:rsidR="00496822">
        <w:rPr>
          <w:rFonts w:ascii="Arial" w:eastAsia="Calibri" w:hAnsi="Arial" w:cs="Arial"/>
          <w:sz w:val="22"/>
          <w:szCs w:val="22"/>
          <w:lang w:val="en"/>
        </w:rPr>
        <w:t>, Miller, S., &amp; Tansey, S. (2016</w:t>
      </w:r>
      <w:r w:rsidRPr="00816412">
        <w:rPr>
          <w:rFonts w:ascii="Arial" w:eastAsia="Calibri" w:hAnsi="Arial" w:cs="Arial"/>
          <w:sz w:val="22"/>
          <w:szCs w:val="22"/>
          <w:lang w:val="en"/>
        </w:rPr>
        <w:t>). The Early Childhood Educator for Certificate III.  North Ryde: McGraw-Hill Education (Australia) Pty Ltd.</w:t>
      </w:r>
    </w:p>
    <w:p w14:paraId="39D4FC27" w14:textId="55E7A409" w:rsidR="00816412" w:rsidRDefault="00816412" w:rsidP="00235B38">
      <w:pPr>
        <w:numPr>
          <w:ilvl w:val="0"/>
          <w:numId w:val="9"/>
        </w:num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Walker, L., Miller, S., &amp; Tansey, S. 201</w:t>
      </w:r>
      <w:r w:rsidR="00496822">
        <w:rPr>
          <w:rFonts w:ascii="Arial" w:eastAsia="Calibri" w:hAnsi="Arial" w:cs="Arial"/>
          <w:sz w:val="22"/>
          <w:szCs w:val="22"/>
          <w:lang w:val="en"/>
        </w:rPr>
        <w:t>6</w:t>
      </w:r>
      <w:r w:rsidRPr="00816412">
        <w:rPr>
          <w:rFonts w:ascii="Arial" w:eastAsia="Calibri" w:hAnsi="Arial" w:cs="Arial"/>
          <w:sz w:val="22"/>
          <w:szCs w:val="22"/>
          <w:lang w:val="en"/>
        </w:rPr>
        <w:t>. The Early Childhood Educator for Diploma. North Ryde: McGraw-Hill Education (Australia) Pty Ltd.</w:t>
      </w:r>
    </w:p>
    <w:p w14:paraId="3D4A2AE8" w14:textId="3A7F69F3" w:rsidR="000F4C23" w:rsidRPr="000F4C23" w:rsidRDefault="000F4C23" w:rsidP="00E93F67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2"/>
          <w:szCs w:val="22"/>
          <w:lang w:val="en"/>
        </w:rPr>
      </w:pPr>
      <w:r w:rsidRPr="000F4C23">
        <w:rPr>
          <w:rFonts w:ascii="Arial" w:eastAsia="Calibri" w:hAnsi="Arial" w:cs="Arial"/>
          <w:sz w:val="22"/>
          <w:szCs w:val="22"/>
          <w:lang w:val="en"/>
        </w:rPr>
        <w:t xml:space="preserve">On-line professional development course by </w:t>
      </w:r>
      <w:proofErr w:type="spellStart"/>
      <w:r w:rsidRPr="000F4C23">
        <w:rPr>
          <w:rFonts w:ascii="Arial" w:eastAsia="Calibri" w:hAnsi="Arial" w:cs="Arial"/>
          <w:sz w:val="22"/>
          <w:szCs w:val="22"/>
          <w:lang w:val="en"/>
        </w:rPr>
        <w:t>Dr</w:t>
      </w:r>
      <w:proofErr w:type="spellEnd"/>
      <w:r w:rsidRPr="000F4C23">
        <w:rPr>
          <w:rFonts w:ascii="Arial" w:eastAsia="Calibri" w:hAnsi="Arial" w:cs="Arial"/>
          <w:sz w:val="22"/>
          <w:szCs w:val="22"/>
          <w:lang w:val="en"/>
        </w:rPr>
        <w:t xml:space="preserve"> Kaylene Henderson, ‘Raising Good Kids: Managing </w:t>
      </w:r>
      <w:proofErr w:type="spellStart"/>
      <w:r w:rsidRPr="000F4C23">
        <w:rPr>
          <w:rFonts w:ascii="Arial" w:eastAsia="Calibri" w:hAnsi="Arial" w:cs="Arial"/>
          <w:sz w:val="22"/>
          <w:szCs w:val="22"/>
          <w:lang w:val="en"/>
        </w:rPr>
        <w:t>Behaviour</w:t>
      </w:r>
      <w:proofErr w:type="spellEnd"/>
      <w:r w:rsidRPr="000F4C23">
        <w:rPr>
          <w:rFonts w:ascii="Arial" w:eastAsia="Calibri" w:hAnsi="Arial" w:cs="Arial"/>
          <w:sz w:val="22"/>
          <w:szCs w:val="22"/>
          <w:lang w:val="en"/>
        </w:rPr>
        <w:t xml:space="preserve"> and Emotions in Early Childhood Care and Education Settings’</w:t>
      </w:r>
      <w:r>
        <w:rPr>
          <w:rFonts w:ascii="Arial" w:eastAsia="Calibri" w:hAnsi="Arial" w:cs="Arial"/>
          <w:sz w:val="22"/>
          <w:szCs w:val="22"/>
          <w:lang w:val="en"/>
        </w:rPr>
        <w:t>.</w:t>
      </w:r>
      <w:r w:rsidR="00E93F67" w:rsidRPr="00E93F67">
        <w:t xml:space="preserve"> </w:t>
      </w:r>
      <w:hyperlink r:id="rId13" w:history="1">
        <w:r w:rsidR="00E93F67" w:rsidRPr="005B5017">
          <w:rPr>
            <w:rStyle w:val="Hyperlink"/>
            <w:rFonts w:ascii="Arial" w:eastAsia="Calibri" w:hAnsi="Arial" w:cs="Arial"/>
            <w:sz w:val="22"/>
            <w:szCs w:val="22"/>
            <w:lang w:val="en"/>
          </w:rPr>
          <w:t>http://drkaylenehenderson.com/for-professionals/</w:t>
        </w:r>
      </w:hyperlink>
      <w:r w:rsidR="00E93F67">
        <w:rPr>
          <w:rFonts w:ascii="Arial" w:eastAsia="Calibri" w:hAnsi="Arial" w:cs="Arial"/>
          <w:sz w:val="22"/>
          <w:szCs w:val="22"/>
          <w:lang w:val="en"/>
        </w:rPr>
        <w:t xml:space="preserve"> </w:t>
      </w:r>
    </w:p>
    <w:p w14:paraId="1418FC77" w14:textId="16CF1952" w:rsidR="00A7449E" w:rsidRDefault="00A7449E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proofErr w:type="spellStart"/>
      <w:r w:rsidRPr="00A7449E">
        <w:rPr>
          <w:rFonts w:ascii="Arial" w:eastAsia="Calibri" w:hAnsi="Arial" w:cs="Arial"/>
          <w:sz w:val="22"/>
          <w:szCs w:val="22"/>
          <w:lang w:val="en"/>
        </w:rPr>
        <w:t>Dr</w:t>
      </w:r>
      <w:proofErr w:type="spellEnd"/>
      <w:r w:rsidRPr="00A7449E">
        <w:rPr>
          <w:rFonts w:ascii="Arial" w:eastAsia="Calibri" w:hAnsi="Arial" w:cs="Arial"/>
          <w:sz w:val="22"/>
          <w:szCs w:val="22"/>
          <w:lang w:val="en"/>
        </w:rPr>
        <w:t xml:space="preserve"> Kaylene Henderson graduated from the University of Queensland with a Bachelor of Medicine and Surgery in the 1990's before pursuing specialist training in Psychiatry. She then spent her final years sub-</w:t>
      </w:r>
      <w:proofErr w:type="spellStart"/>
      <w:r w:rsidRPr="00A7449E">
        <w:rPr>
          <w:rFonts w:ascii="Arial" w:eastAsia="Calibri" w:hAnsi="Arial" w:cs="Arial"/>
          <w:sz w:val="22"/>
          <w:szCs w:val="22"/>
          <w:lang w:val="en"/>
        </w:rPr>
        <w:t>specialising</w:t>
      </w:r>
      <w:proofErr w:type="spellEnd"/>
      <w:r w:rsidRPr="00A7449E">
        <w:rPr>
          <w:rFonts w:ascii="Arial" w:eastAsia="Calibri" w:hAnsi="Arial" w:cs="Arial"/>
          <w:sz w:val="22"/>
          <w:szCs w:val="22"/>
          <w:lang w:val="en"/>
        </w:rPr>
        <w:t xml:space="preserve"> in Child &amp; Adolescent Psychiatry while gaining invaluable clinical experience in helping children and their families tackle a range of social and emotional difficulties. </w:t>
      </w:r>
    </w:p>
    <w:p w14:paraId="3ADA48CC" w14:textId="77777777" w:rsidR="00816412" w:rsidRPr="00816412" w:rsidRDefault="00816412" w:rsidP="00235B38">
      <w:pPr>
        <w:spacing w:before="120" w:after="120"/>
        <w:rPr>
          <w:rFonts w:ascii="Arial" w:eastAsia="Calibri" w:hAnsi="Arial" w:cs="Arial"/>
          <w:sz w:val="22"/>
          <w:szCs w:val="22"/>
          <w:lang w:val="en"/>
        </w:rPr>
      </w:pPr>
      <w:r w:rsidRPr="00816412">
        <w:rPr>
          <w:rFonts w:ascii="Arial" w:eastAsia="Calibri" w:hAnsi="Arial" w:cs="Arial"/>
          <w:sz w:val="22"/>
          <w:szCs w:val="22"/>
          <w:lang w:val="en"/>
        </w:rPr>
        <w:t>A list of information sources is provided in each assessment cluster. Students are expected to undertake further independent research to complete assessment tasks.</w:t>
      </w:r>
    </w:p>
    <w:p w14:paraId="7FD28509" w14:textId="77777777" w:rsidR="00816412" w:rsidRPr="009421E5" w:rsidRDefault="00816412" w:rsidP="00235B38">
      <w:pPr>
        <w:spacing w:before="120" w:after="120"/>
        <w:rPr>
          <w:rFonts w:ascii="Arial" w:eastAsia="Times New Roman" w:hAnsi="Arial" w:cs="Arial"/>
          <w:b/>
          <w:color w:val="0070C0"/>
          <w:sz w:val="28"/>
          <w:szCs w:val="22"/>
          <w:lang w:eastAsia="en-AU"/>
        </w:rPr>
      </w:pPr>
      <w:r w:rsidRPr="009421E5">
        <w:rPr>
          <w:rFonts w:ascii="Arial" w:eastAsia="Times New Roman" w:hAnsi="Arial" w:cs="Arial"/>
          <w:b/>
          <w:color w:val="0070C0"/>
          <w:sz w:val="28"/>
          <w:szCs w:val="22"/>
          <w:lang w:eastAsia="en-AU"/>
        </w:rPr>
        <w:t>Lodging an Application</w:t>
      </w:r>
    </w:p>
    <w:p w14:paraId="4A46AD22" w14:textId="77777777" w:rsidR="00816412" w:rsidRPr="00816412" w:rsidRDefault="00816412" w:rsidP="00235B38">
      <w:pPr>
        <w:spacing w:before="120" w:after="120"/>
        <w:rPr>
          <w:rFonts w:ascii="Arial" w:eastAsia="Times New Roman" w:hAnsi="Arial" w:cs="Arial"/>
          <w:sz w:val="22"/>
          <w:szCs w:val="22"/>
          <w:lang w:eastAsia="en-AU"/>
        </w:rPr>
      </w:pPr>
      <w:r w:rsidRPr="00816412">
        <w:rPr>
          <w:rFonts w:ascii="Arial" w:eastAsia="Times New Roman" w:hAnsi="Arial" w:cs="Arial"/>
          <w:sz w:val="22"/>
          <w:szCs w:val="22"/>
          <w:lang w:eastAsia="en-AU"/>
        </w:rPr>
        <w:t>When you are ready to lodge your application, please ensure all sections of the Application Form are completed and confirm you have gathered and attached all required documentation.</w:t>
      </w:r>
    </w:p>
    <w:p w14:paraId="2B34FA10" w14:textId="54FF3B53" w:rsidR="00816412" w:rsidRPr="00816412" w:rsidRDefault="00816412" w:rsidP="00235B38">
      <w:pPr>
        <w:spacing w:before="120" w:after="120"/>
        <w:rPr>
          <w:rFonts w:ascii="Arial" w:hAnsi="Arial" w:cs="Arial"/>
          <w:sz w:val="22"/>
          <w:szCs w:val="22"/>
        </w:rPr>
      </w:pPr>
      <w:r w:rsidRPr="00816412">
        <w:rPr>
          <w:rFonts w:ascii="Arial" w:hAnsi="Arial" w:cs="Arial"/>
          <w:sz w:val="22"/>
          <w:szCs w:val="22"/>
        </w:rPr>
        <w:t xml:space="preserve">If there is additional information you require prior to making a decision about which qualification and/or how the C&amp;K College of Early Childhood can support your career endeavours, please contact the C&amp;K College of Early Childhood on </w:t>
      </w:r>
      <w:r w:rsidR="009421E5">
        <w:rPr>
          <w:rFonts w:ascii="Arial" w:hAnsi="Arial" w:cs="Arial"/>
          <w:sz w:val="22"/>
          <w:szCs w:val="22"/>
        </w:rPr>
        <w:t xml:space="preserve">07 3513 2524 </w:t>
      </w:r>
      <w:r w:rsidRPr="00816412">
        <w:rPr>
          <w:rFonts w:ascii="Arial" w:hAnsi="Arial" w:cs="Arial"/>
          <w:sz w:val="22"/>
          <w:szCs w:val="22"/>
        </w:rPr>
        <w:t xml:space="preserve">or email your questions to </w:t>
      </w:r>
      <w:hyperlink r:id="rId14" w:history="1">
        <w:r w:rsidRPr="00235B38">
          <w:rPr>
            <w:rFonts w:ascii="Arial" w:hAnsi="Arial" w:cs="Arial"/>
            <w:color w:val="0000FF"/>
            <w:sz w:val="22"/>
            <w:szCs w:val="22"/>
            <w:u w:val="single"/>
          </w:rPr>
          <w:t>ckcollege@candk.asn.au</w:t>
        </w:r>
      </w:hyperlink>
      <w:r w:rsidRPr="00816412">
        <w:rPr>
          <w:rFonts w:ascii="Arial" w:hAnsi="Arial" w:cs="Arial"/>
          <w:sz w:val="22"/>
          <w:szCs w:val="22"/>
        </w:rPr>
        <w:t>.</w:t>
      </w:r>
    </w:p>
    <w:p w14:paraId="2A6A0238" w14:textId="77777777" w:rsidR="00816412" w:rsidRPr="00816412" w:rsidRDefault="00816412" w:rsidP="00235B38">
      <w:pPr>
        <w:spacing w:before="120" w:after="120"/>
        <w:rPr>
          <w:rFonts w:ascii="Arial" w:hAnsi="Arial" w:cs="Arial"/>
          <w:sz w:val="22"/>
          <w:szCs w:val="22"/>
        </w:rPr>
      </w:pPr>
    </w:p>
    <w:p w14:paraId="3FE3DFFB" w14:textId="54672A3A" w:rsidR="00816412" w:rsidRPr="00816412" w:rsidRDefault="00816412" w:rsidP="00235B38">
      <w:pPr>
        <w:spacing w:before="120" w:after="120"/>
        <w:rPr>
          <w:rFonts w:ascii="Arial" w:hAnsi="Arial" w:cs="Arial"/>
          <w:sz w:val="22"/>
          <w:szCs w:val="22"/>
        </w:rPr>
      </w:pPr>
      <w:r w:rsidRPr="00816412">
        <w:rPr>
          <w:rFonts w:ascii="Arial" w:hAnsi="Arial" w:cs="Arial"/>
          <w:b/>
          <w:sz w:val="22"/>
          <w:szCs w:val="22"/>
        </w:rPr>
        <w:t>Contact us at:</w:t>
      </w:r>
      <w:r w:rsidRPr="00816412">
        <w:rPr>
          <w:rFonts w:ascii="Arial" w:hAnsi="Arial" w:cs="Arial"/>
          <w:b/>
          <w:sz w:val="22"/>
          <w:szCs w:val="22"/>
        </w:rPr>
        <w:tab/>
      </w:r>
      <w:r w:rsidRPr="00816412">
        <w:rPr>
          <w:rFonts w:ascii="Arial" w:hAnsi="Arial" w:cs="Arial"/>
          <w:sz w:val="22"/>
          <w:szCs w:val="22"/>
        </w:rPr>
        <w:t>C&amp;K College of Early Childhood</w:t>
      </w:r>
    </w:p>
    <w:p w14:paraId="24147E85" w14:textId="77777777" w:rsidR="00816412" w:rsidRPr="00816412" w:rsidRDefault="00816412" w:rsidP="00235B38">
      <w:pPr>
        <w:spacing w:before="120" w:after="120"/>
        <w:ind w:left="1440" w:firstLine="720"/>
        <w:rPr>
          <w:rFonts w:ascii="Arial" w:hAnsi="Arial" w:cs="Arial"/>
          <w:sz w:val="22"/>
          <w:szCs w:val="22"/>
        </w:rPr>
      </w:pPr>
      <w:r w:rsidRPr="00816412">
        <w:rPr>
          <w:rFonts w:ascii="Arial" w:hAnsi="Arial" w:cs="Arial"/>
          <w:sz w:val="22"/>
          <w:szCs w:val="22"/>
        </w:rPr>
        <w:t>257 Gympie Road</w:t>
      </w:r>
    </w:p>
    <w:p w14:paraId="41468218" w14:textId="77777777" w:rsidR="00816412" w:rsidRPr="00816412" w:rsidRDefault="00816412" w:rsidP="00235B38">
      <w:pPr>
        <w:spacing w:before="120" w:after="120"/>
        <w:ind w:left="1440" w:firstLine="720"/>
        <w:rPr>
          <w:rFonts w:ascii="Arial" w:hAnsi="Arial" w:cs="Arial"/>
          <w:sz w:val="22"/>
          <w:szCs w:val="22"/>
        </w:rPr>
      </w:pPr>
      <w:r w:rsidRPr="00816412">
        <w:rPr>
          <w:rFonts w:ascii="Arial" w:hAnsi="Arial" w:cs="Arial"/>
          <w:sz w:val="22"/>
          <w:szCs w:val="22"/>
        </w:rPr>
        <w:t>Kedron QLD 4031</w:t>
      </w:r>
    </w:p>
    <w:p w14:paraId="48F99B06" w14:textId="77777777" w:rsidR="00816412" w:rsidRPr="00816412" w:rsidRDefault="00816412" w:rsidP="00235B38">
      <w:pPr>
        <w:spacing w:before="120" w:after="120"/>
        <w:ind w:left="1440" w:firstLine="720"/>
        <w:rPr>
          <w:rFonts w:ascii="Arial" w:hAnsi="Arial" w:cs="Arial"/>
          <w:sz w:val="22"/>
          <w:szCs w:val="22"/>
        </w:rPr>
      </w:pPr>
    </w:p>
    <w:p w14:paraId="2ABD19E3" w14:textId="77777777" w:rsidR="00816412" w:rsidRPr="00816412" w:rsidRDefault="00816412" w:rsidP="00235B38">
      <w:pPr>
        <w:spacing w:before="120" w:after="120"/>
        <w:ind w:left="1440" w:firstLine="720"/>
        <w:rPr>
          <w:rFonts w:ascii="Arial" w:hAnsi="Arial" w:cs="Arial"/>
          <w:sz w:val="22"/>
          <w:szCs w:val="22"/>
        </w:rPr>
      </w:pPr>
      <w:r w:rsidRPr="00816412">
        <w:rPr>
          <w:rFonts w:ascii="Arial" w:hAnsi="Arial" w:cs="Arial"/>
          <w:sz w:val="22"/>
          <w:szCs w:val="22"/>
        </w:rPr>
        <w:t xml:space="preserve">Website </w:t>
      </w:r>
      <w:hyperlink r:id="rId15" w:history="1">
        <w:r w:rsidRPr="00235B38">
          <w:rPr>
            <w:rFonts w:ascii="Arial" w:hAnsi="Arial" w:cs="Arial"/>
            <w:color w:val="0000FF"/>
            <w:sz w:val="22"/>
            <w:szCs w:val="22"/>
            <w:u w:val="single"/>
          </w:rPr>
          <w:t>www.candk.asn.au</w:t>
        </w:r>
      </w:hyperlink>
    </w:p>
    <w:p w14:paraId="700FE212" w14:textId="77777777" w:rsidR="003F596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Organisation details</w:t>
      </w:r>
    </w:p>
    <w:p w14:paraId="2C60BAFC" w14:textId="77777777" w:rsidR="003F5961" w:rsidRPr="003149E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3149E1">
        <w:rPr>
          <w:rFonts w:ascii="Arial" w:hAnsi="Arial" w:cs="Arial"/>
          <w:sz w:val="22"/>
        </w:rPr>
        <w:t xml:space="preserve">Legal name: </w:t>
      </w:r>
      <w:r>
        <w:rPr>
          <w:rFonts w:ascii="Arial" w:hAnsi="Arial" w:cs="Arial"/>
          <w:sz w:val="22"/>
        </w:rPr>
        <w:tab/>
      </w:r>
      <w:r w:rsidRPr="003149E1">
        <w:rPr>
          <w:rFonts w:ascii="Arial" w:hAnsi="Arial" w:cs="Arial"/>
          <w:sz w:val="22"/>
        </w:rPr>
        <w:t>The Crèche and Kindergarten Association limited</w:t>
      </w:r>
    </w:p>
    <w:p w14:paraId="15F22580" w14:textId="77777777" w:rsidR="003F5961" w:rsidRPr="003149E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3149E1">
        <w:rPr>
          <w:rFonts w:ascii="Arial" w:hAnsi="Arial" w:cs="Arial"/>
          <w:sz w:val="22"/>
        </w:rPr>
        <w:t xml:space="preserve">Trading name: </w:t>
      </w:r>
      <w:r>
        <w:rPr>
          <w:rFonts w:ascii="Arial" w:hAnsi="Arial" w:cs="Arial"/>
          <w:sz w:val="22"/>
        </w:rPr>
        <w:tab/>
      </w:r>
      <w:r w:rsidRPr="003149E1">
        <w:rPr>
          <w:rFonts w:ascii="Arial" w:hAnsi="Arial" w:cs="Arial"/>
          <w:sz w:val="22"/>
        </w:rPr>
        <w:t>C&amp;K College of Early Childhood</w:t>
      </w:r>
    </w:p>
    <w:p w14:paraId="05954BB6" w14:textId="77777777" w:rsidR="003F596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3149E1">
        <w:rPr>
          <w:rFonts w:ascii="Arial" w:hAnsi="Arial" w:cs="Arial"/>
          <w:sz w:val="22"/>
        </w:rPr>
        <w:t xml:space="preserve">Registration code: </w:t>
      </w:r>
      <w:r>
        <w:rPr>
          <w:rFonts w:ascii="Arial" w:hAnsi="Arial" w:cs="Arial"/>
          <w:sz w:val="22"/>
        </w:rPr>
        <w:tab/>
      </w:r>
      <w:r w:rsidRPr="003149E1">
        <w:rPr>
          <w:rFonts w:ascii="Arial" w:hAnsi="Arial" w:cs="Arial"/>
          <w:sz w:val="22"/>
        </w:rPr>
        <w:t xml:space="preserve">5025 </w:t>
      </w:r>
    </w:p>
    <w:p w14:paraId="4B863F09" w14:textId="77777777" w:rsidR="003F596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r>
        <w:rPr>
          <w:rFonts w:ascii="Arial" w:hAnsi="Arial" w:cs="Arial"/>
          <w:sz w:val="22"/>
        </w:rPr>
        <w:tab/>
      </w:r>
      <w:hyperlink r:id="rId16" w:history="1">
        <w:r w:rsidRPr="007E280E">
          <w:rPr>
            <w:rStyle w:val="Hyperlink"/>
            <w:rFonts w:ascii="Arial" w:hAnsi="Arial" w:cs="Arial"/>
            <w:sz w:val="22"/>
          </w:rPr>
          <w:t>ckcollege@candk.asn.au</w:t>
        </w:r>
      </w:hyperlink>
      <w:r w:rsidRPr="00E506D8">
        <w:rPr>
          <w:rFonts w:ascii="Arial" w:hAnsi="Arial" w:cs="Arial"/>
          <w:sz w:val="22"/>
        </w:rPr>
        <w:t xml:space="preserve"> </w:t>
      </w:r>
    </w:p>
    <w:p w14:paraId="782D25C4" w14:textId="770EC6D0" w:rsidR="003F596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E506D8">
        <w:rPr>
          <w:rFonts w:ascii="Arial" w:hAnsi="Arial" w:cs="Arial"/>
          <w:sz w:val="22"/>
        </w:rPr>
        <w:t>Helpdesk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E506D8">
        <w:rPr>
          <w:rFonts w:ascii="Arial" w:hAnsi="Arial" w:cs="Arial"/>
          <w:sz w:val="22"/>
        </w:rPr>
        <w:t>07 3513 2524</w:t>
      </w:r>
    </w:p>
    <w:p w14:paraId="0CEE0816" w14:textId="77777777" w:rsidR="003F5961" w:rsidRPr="003149E1" w:rsidRDefault="003F5961" w:rsidP="003F5961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</w:p>
    <w:p w14:paraId="69F5555B" w14:textId="741E0A09" w:rsidR="00730582" w:rsidRPr="009421E5" w:rsidRDefault="00730582" w:rsidP="00730582">
      <w:pPr>
        <w:spacing w:after="200"/>
        <w:rPr>
          <w:rFonts w:ascii="Arial" w:eastAsia="Times New Roman" w:hAnsi="Arial" w:cs="Arial"/>
          <w:color w:val="0070C0"/>
          <w:sz w:val="22"/>
          <w:szCs w:val="22"/>
          <w:lang w:eastAsia="en-AU"/>
        </w:rPr>
      </w:pPr>
      <w:r w:rsidRPr="009421E5">
        <w:rPr>
          <w:rFonts w:ascii="Arial" w:eastAsia="Times New Roman" w:hAnsi="Arial" w:cs="Arial"/>
          <w:b/>
          <w:color w:val="0070C0"/>
          <w:sz w:val="28"/>
          <w:szCs w:val="22"/>
          <w:lang w:eastAsia="en-AU"/>
        </w:rPr>
        <w:lastRenderedPageBreak/>
        <w:t>Teacher Bridging Program Packaging rules</w:t>
      </w:r>
    </w:p>
    <w:p w14:paraId="03D864DF" w14:textId="1E3CFBCA" w:rsidR="00730582" w:rsidRDefault="00730582" w:rsidP="00730582">
      <w:pPr>
        <w:spacing w:after="200"/>
        <w:rPr>
          <w:rFonts w:ascii="Arial" w:eastAsia="Times New Roman" w:hAnsi="Arial" w:cs="Arial"/>
          <w:sz w:val="22"/>
          <w:szCs w:val="22"/>
          <w:lang w:eastAsia="en-AU"/>
        </w:rPr>
      </w:pPr>
      <w:r w:rsidRPr="00816412">
        <w:rPr>
          <w:rFonts w:ascii="Arial" w:eastAsia="Times New Roman" w:hAnsi="Arial" w:cs="Arial"/>
          <w:sz w:val="22"/>
          <w:szCs w:val="22"/>
          <w:lang w:eastAsia="en-AU"/>
        </w:rPr>
        <w:t xml:space="preserve">28 units are required for this qualification, comprising 23 core units and 5 elective units.  Participants 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in the Bridging Program </w:t>
      </w:r>
      <w:r w:rsidRPr="00816412">
        <w:rPr>
          <w:rFonts w:ascii="Arial" w:eastAsia="Times New Roman" w:hAnsi="Arial" w:cs="Arial"/>
          <w:sz w:val="22"/>
          <w:szCs w:val="22"/>
          <w:lang w:eastAsia="en-AU"/>
        </w:rPr>
        <w:t>will complete</w:t>
      </w:r>
      <w:r>
        <w:rPr>
          <w:rFonts w:ascii="Arial" w:eastAsia="Times New Roman" w:hAnsi="Arial" w:cs="Arial"/>
          <w:sz w:val="22"/>
          <w:szCs w:val="22"/>
          <w:lang w:eastAsia="en-AU"/>
        </w:rPr>
        <w:t xml:space="preserve"> 2</w:t>
      </w:r>
      <w:r w:rsidR="00675E15">
        <w:rPr>
          <w:rFonts w:ascii="Arial" w:eastAsia="Times New Roman" w:hAnsi="Arial" w:cs="Arial"/>
          <w:sz w:val="22"/>
          <w:szCs w:val="22"/>
          <w:lang w:eastAsia="en-AU"/>
        </w:rPr>
        <w:t>3</w:t>
      </w:r>
      <w:r w:rsidRPr="00816412">
        <w:rPr>
          <w:rFonts w:ascii="Arial" w:eastAsia="Times New Roman" w:hAnsi="Arial" w:cs="Arial"/>
          <w:sz w:val="22"/>
          <w:szCs w:val="22"/>
          <w:lang w:eastAsia="en-AU"/>
        </w:rPr>
        <w:t xml:space="preserve"> of the 28 unit</w:t>
      </w:r>
      <w:r w:rsidR="00675E15">
        <w:rPr>
          <w:rFonts w:ascii="Arial" w:eastAsia="Times New Roman" w:hAnsi="Arial" w:cs="Arial"/>
          <w:sz w:val="22"/>
          <w:szCs w:val="22"/>
          <w:lang w:eastAsia="en-AU"/>
        </w:rPr>
        <w:t>s of competency. The remaining 5</w:t>
      </w:r>
      <w:r w:rsidRPr="00816412">
        <w:rPr>
          <w:rFonts w:ascii="Arial" w:eastAsia="Times New Roman" w:hAnsi="Arial" w:cs="Arial"/>
          <w:sz w:val="22"/>
          <w:szCs w:val="22"/>
          <w:lang w:eastAsia="en-AU"/>
        </w:rPr>
        <w:t xml:space="preserve"> units are either direct credit transfer from primary teacher qualifications</w:t>
      </w:r>
      <w:r w:rsidR="00977641">
        <w:rPr>
          <w:rFonts w:ascii="Arial" w:eastAsia="Times New Roman" w:hAnsi="Arial" w:cs="Arial"/>
          <w:sz w:val="22"/>
          <w:szCs w:val="22"/>
          <w:lang w:eastAsia="en-AU"/>
        </w:rPr>
        <w:t xml:space="preserve"> and HLTAID004</w:t>
      </w:r>
      <w:r w:rsidRPr="00816412">
        <w:rPr>
          <w:rFonts w:ascii="Arial" w:eastAsia="Times New Roman" w:hAnsi="Arial" w:cs="Arial"/>
          <w:sz w:val="22"/>
          <w:szCs w:val="22"/>
          <w:lang w:eastAsia="en-AU"/>
        </w:rPr>
        <w:t>. Students will undertake the following units of competency:</w:t>
      </w:r>
    </w:p>
    <w:tbl>
      <w:tblPr>
        <w:tblpPr w:leftFromText="180" w:rightFromText="180" w:vertAnchor="text" w:horzAnchor="margin" w:tblpX="-244" w:tblpY="242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992"/>
        <w:gridCol w:w="1985"/>
        <w:gridCol w:w="5103"/>
      </w:tblGrid>
      <w:tr w:rsidR="00730582" w:rsidRPr="00EC0BFF" w14:paraId="571A193B" w14:textId="77777777" w:rsidTr="00CD6966">
        <w:trPr>
          <w:trHeight w:val="324"/>
        </w:trPr>
        <w:tc>
          <w:tcPr>
            <w:tcW w:w="1317" w:type="dxa"/>
            <w:shd w:val="clear" w:color="auto" w:fill="F2F2F2"/>
            <w:noWrap/>
            <w:hideMark/>
          </w:tcPr>
          <w:p w14:paraId="1FA26634" w14:textId="77777777" w:rsidR="00730582" w:rsidRPr="00EC0BFF" w:rsidRDefault="00730582" w:rsidP="00CD69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BFF">
              <w:rPr>
                <w:rFonts w:ascii="Calibri" w:hAnsi="Calibri" w:cs="Calibri"/>
                <w:b/>
                <w:bCs/>
                <w:sz w:val="22"/>
                <w:szCs w:val="22"/>
              </w:rPr>
              <w:t>Cluster</w:t>
            </w:r>
          </w:p>
        </w:tc>
        <w:tc>
          <w:tcPr>
            <w:tcW w:w="992" w:type="dxa"/>
            <w:shd w:val="clear" w:color="auto" w:fill="F2F2F2"/>
            <w:noWrap/>
            <w:hideMark/>
          </w:tcPr>
          <w:p w14:paraId="34378C4B" w14:textId="77777777" w:rsidR="00730582" w:rsidRPr="00EC0BFF" w:rsidRDefault="00730582" w:rsidP="00CD69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BFF">
              <w:rPr>
                <w:rFonts w:ascii="Calibri" w:hAnsi="Calibri" w:cs="Calibri"/>
                <w:b/>
                <w:bCs/>
                <w:sz w:val="22"/>
                <w:szCs w:val="22"/>
              </w:rPr>
              <w:t>Core/ Elective</w:t>
            </w:r>
          </w:p>
        </w:tc>
        <w:tc>
          <w:tcPr>
            <w:tcW w:w="1985" w:type="dxa"/>
            <w:shd w:val="clear" w:color="auto" w:fill="F2F2F2"/>
            <w:noWrap/>
            <w:hideMark/>
          </w:tcPr>
          <w:p w14:paraId="520DE3F3" w14:textId="77777777" w:rsidR="00730582" w:rsidRPr="00EC0BFF" w:rsidRDefault="00730582" w:rsidP="00CD69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BFF">
              <w:rPr>
                <w:rFonts w:ascii="Calibri" w:hAnsi="Calibri" w:cs="Calibri"/>
                <w:b/>
                <w:bCs/>
                <w:sz w:val="22"/>
                <w:szCs w:val="22"/>
              </w:rPr>
              <w:t>Unit Code</w:t>
            </w:r>
          </w:p>
        </w:tc>
        <w:tc>
          <w:tcPr>
            <w:tcW w:w="5103" w:type="dxa"/>
            <w:shd w:val="clear" w:color="auto" w:fill="F2F2F2"/>
            <w:noWrap/>
            <w:hideMark/>
          </w:tcPr>
          <w:p w14:paraId="79EEBEC9" w14:textId="77777777" w:rsidR="00730582" w:rsidRPr="00EC0BFF" w:rsidRDefault="00730582" w:rsidP="00CD69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BFF">
              <w:rPr>
                <w:rFonts w:ascii="Calibri" w:hAnsi="Calibri" w:cs="Calibri"/>
                <w:b/>
                <w:bCs/>
                <w:sz w:val="22"/>
                <w:szCs w:val="22"/>
              </w:rPr>
              <w:t>Unit Name</w:t>
            </w:r>
          </w:p>
        </w:tc>
      </w:tr>
      <w:tr w:rsidR="00730582" w:rsidRPr="00EC0BFF" w14:paraId="405E2CFC" w14:textId="77777777" w:rsidTr="00CD6966">
        <w:trPr>
          <w:trHeight w:val="288"/>
        </w:trPr>
        <w:tc>
          <w:tcPr>
            <w:tcW w:w="1317" w:type="dxa"/>
            <w:vMerge w:val="restart"/>
            <w:shd w:val="clear" w:color="auto" w:fill="auto"/>
            <w:hideMark/>
          </w:tcPr>
          <w:p w14:paraId="1F46E226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 xml:space="preserve">Cluster 1 </w:t>
            </w:r>
            <w:r w:rsidRPr="00630C1B">
              <w:rPr>
                <w:rFonts w:ascii="Calibri" w:hAnsi="Calibri" w:cs="Calibri"/>
                <w:sz w:val="20"/>
              </w:rPr>
              <w:br/>
              <w:t>Wellbeing &amp; Safety</w:t>
            </w:r>
          </w:p>
        </w:tc>
        <w:tc>
          <w:tcPr>
            <w:tcW w:w="992" w:type="dxa"/>
            <w:shd w:val="clear" w:color="auto" w:fill="auto"/>
            <w:hideMark/>
          </w:tcPr>
          <w:p w14:paraId="7D5E8CFD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2F53C72A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CHCECE002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C0C5679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Ensure the health and safety of children</w:t>
            </w:r>
          </w:p>
        </w:tc>
      </w:tr>
      <w:tr w:rsidR="00730582" w:rsidRPr="00EC0BFF" w14:paraId="3BEF69A5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77F08EE5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2A6CEBE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34562A10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CHCECE016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689875E3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Establish and maintain a safe and healthy environment for children</w:t>
            </w:r>
          </w:p>
        </w:tc>
      </w:tr>
      <w:tr w:rsidR="00730582" w:rsidRPr="00EC0BFF" w14:paraId="4018894E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6AB4B329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14A0C07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00BC441C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HLTWHS003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518D984C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Maintain work health and safety</w:t>
            </w:r>
          </w:p>
        </w:tc>
      </w:tr>
      <w:tr w:rsidR="00730582" w:rsidRPr="00EC0BFF" w14:paraId="19671E23" w14:textId="77777777" w:rsidTr="00CD6966">
        <w:trPr>
          <w:trHeight w:val="372"/>
        </w:trPr>
        <w:tc>
          <w:tcPr>
            <w:tcW w:w="1317" w:type="dxa"/>
            <w:vMerge/>
            <w:shd w:val="clear" w:color="auto" w:fill="auto"/>
            <w:hideMark/>
          </w:tcPr>
          <w:p w14:paraId="085857A5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0271468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3646ADDA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CHCPRT001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50885664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Identify and respond to children and young people at risk</w:t>
            </w:r>
          </w:p>
        </w:tc>
      </w:tr>
      <w:tr w:rsidR="00730582" w:rsidRPr="00EC0BFF" w14:paraId="0F512519" w14:textId="77777777" w:rsidTr="00CD6966">
        <w:trPr>
          <w:trHeight w:val="324"/>
        </w:trPr>
        <w:tc>
          <w:tcPr>
            <w:tcW w:w="9397" w:type="dxa"/>
            <w:gridSpan w:val="4"/>
            <w:shd w:val="clear" w:color="auto" w:fill="F2F2F2"/>
            <w:noWrap/>
            <w:hideMark/>
          </w:tcPr>
          <w:p w14:paraId="23FBD618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730582" w:rsidRPr="00EC0BFF" w14:paraId="3645D094" w14:textId="77777777" w:rsidTr="00CD6966">
        <w:trPr>
          <w:trHeight w:val="324"/>
        </w:trPr>
        <w:tc>
          <w:tcPr>
            <w:tcW w:w="1317" w:type="dxa"/>
            <w:vMerge w:val="restart"/>
            <w:shd w:val="clear" w:color="auto" w:fill="auto"/>
            <w:hideMark/>
          </w:tcPr>
          <w:p w14:paraId="3708E369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Cluster 2</w:t>
            </w:r>
            <w:r w:rsidRPr="00630C1B">
              <w:rPr>
                <w:rFonts w:ascii="Calibri" w:hAnsi="Calibri" w:cs="Calibri"/>
                <w:sz w:val="20"/>
              </w:rPr>
              <w:br/>
              <w:t>Provide Care &amp; Nutrition</w:t>
            </w:r>
          </w:p>
        </w:tc>
        <w:tc>
          <w:tcPr>
            <w:tcW w:w="992" w:type="dxa"/>
            <w:shd w:val="clear" w:color="auto" w:fill="auto"/>
            <w:hideMark/>
          </w:tcPr>
          <w:p w14:paraId="6B08F6E1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51F3F75E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CHCECE003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765C511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Provide care for children</w:t>
            </w:r>
          </w:p>
        </w:tc>
      </w:tr>
      <w:tr w:rsidR="00730582" w:rsidRPr="00EC0BFF" w14:paraId="51576093" w14:textId="77777777" w:rsidTr="00CD6966">
        <w:trPr>
          <w:trHeight w:val="288"/>
        </w:trPr>
        <w:tc>
          <w:tcPr>
            <w:tcW w:w="1317" w:type="dxa"/>
            <w:vMerge/>
            <w:shd w:val="clear" w:color="auto" w:fill="auto"/>
            <w:hideMark/>
          </w:tcPr>
          <w:p w14:paraId="2F5F8878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03411A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3AE576A9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00600BF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Promote and provide healthy food and drinks</w:t>
            </w:r>
          </w:p>
        </w:tc>
      </w:tr>
      <w:tr w:rsidR="00730582" w:rsidRPr="00EC0BFF" w14:paraId="7C5DCB7A" w14:textId="77777777" w:rsidTr="00CD6966">
        <w:trPr>
          <w:trHeight w:val="288"/>
        </w:trPr>
        <w:tc>
          <w:tcPr>
            <w:tcW w:w="1317" w:type="dxa"/>
            <w:vMerge/>
            <w:shd w:val="clear" w:color="auto" w:fill="auto"/>
            <w:hideMark/>
          </w:tcPr>
          <w:p w14:paraId="2020C24B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3CA7763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2952D706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6A0FD4A6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Provide care for babies and toddlers</w:t>
            </w:r>
          </w:p>
        </w:tc>
      </w:tr>
      <w:tr w:rsidR="00730582" w:rsidRPr="00EC0BFF" w14:paraId="7460C976" w14:textId="77777777" w:rsidTr="00CD6966">
        <w:trPr>
          <w:trHeight w:val="324"/>
        </w:trPr>
        <w:tc>
          <w:tcPr>
            <w:tcW w:w="9397" w:type="dxa"/>
            <w:gridSpan w:val="4"/>
            <w:shd w:val="clear" w:color="auto" w:fill="F2F2F2"/>
            <w:noWrap/>
            <w:hideMark/>
          </w:tcPr>
          <w:p w14:paraId="35540C18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730582" w:rsidRPr="00EC0BFF" w14:paraId="324D0E29" w14:textId="77777777" w:rsidTr="00CD6966">
        <w:trPr>
          <w:trHeight w:val="324"/>
        </w:trPr>
        <w:tc>
          <w:tcPr>
            <w:tcW w:w="1317" w:type="dxa"/>
            <w:vMerge w:val="restart"/>
            <w:shd w:val="clear" w:color="auto" w:fill="auto"/>
            <w:hideMark/>
          </w:tcPr>
          <w:p w14:paraId="401D9E6A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Cluster 3</w:t>
            </w:r>
            <w:r w:rsidRPr="00630C1B">
              <w:rPr>
                <w:rFonts w:ascii="Calibri" w:hAnsi="Calibri" w:cs="Calibri"/>
                <w:sz w:val="20"/>
              </w:rPr>
              <w:br/>
              <w:t>Nurturing Relationships &amp; Responsive Practice</w:t>
            </w:r>
          </w:p>
        </w:tc>
        <w:tc>
          <w:tcPr>
            <w:tcW w:w="992" w:type="dxa"/>
            <w:shd w:val="clear" w:color="auto" w:fill="auto"/>
            <w:hideMark/>
          </w:tcPr>
          <w:p w14:paraId="4B532DBC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510E6E58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CHCECE007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1AC1922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Develop positive and respectful relationships with children</w:t>
            </w:r>
          </w:p>
        </w:tc>
      </w:tr>
      <w:tr w:rsidR="00730582" w:rsidRPr="00EC0BFF" w14:paraId="2167E7AB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51250872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4C1D72E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6B68CA6A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CHCECE020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2E2A2205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Establish and implement plans for developing cooperative behaviour</w:t>
            </w:r>
          </w:p>
        </w:tc>
      </w:tr>
      <w:tr w:rsidR="00730582" w:rsidRPr="00EC0BFF" w14:paraId="25CE1682" w14:textId="77777777" w:rsidTr="00CD6966">
        <w:trPr>
          <w:trHeight w:val="288"/>
        </w:trPr>
        <w:tc>
          <w:tcPr>
            <w:tcW w:w="1317" w:type="dxa"/>
            <w:vMerge/>
            <w:shd w:val="clear" w:color="auto" w:fill="auto"/>
            <w:hideMark/>
          </w:tcPr>
          <w:p w14:paraId="2A2F5A66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5ABB545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57561D70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CHCECE021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DB437D1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Implement strategies for the inclusion of all children</w:t>
            </w:r>
          </w:p>
        </w:tc>
      </w:tr>
      <w:tr w:rsidR="00730582" w:rsidRPr="00EC0BFF" w14:paraId="0039F1B6" w14:textId="77777777" w:rsidTr="00CD6966">
        <w:trPr>
          <w:trHeight w:val="288"/>
        </w:trPr>
        <w:tc>
          <w:tcPr>
            <w:tcW w:w="1317" w:type="dxa"/>
            <w:vMerge/>
            <w:shd w:val="clear" w:color="auto" w:fill="auto"/>
            <w:hideMark/>
          </w:tcPr>
          <w:p w14:paraId="6E423AF0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DBEE7D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7959216D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CHCECE026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6B6441B7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Work in partnership with families to provide appropriate education and care for children</w:t>
            </w:r>
          </w:p>
        </w:tc>
      </w:tr>
      <w:tr w:rsidR="00730582" w:rsidRPr="00EC0BFF" w14:paraId="291BDD23" w14:textId="77777777" w:rsidTr="00CD6966">
        <w:trPr>
          <w:trHeight w:val="324"/>
        </w:trPr>
        <w:tc>
          <w:tcPr>
            <w:tcW w:w="9397" w:type="dxa"/>
            <w:gridSpan w:val="4"/>
            <w:shd w:val="clear" w:color="auto" w:fill="F2F2F2"/>
            <w:noWrap/>
            <w:hideMark/>
          </w:tcPr>
          <w:p w14:paraId="49FA79B4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730582" w:rsidRPr="00EC0BFF" w14:paraId="464E1985" w14:textId="77777777" w:rsidTr="00CD6966">
        <w:trPr>
          <w:trHeight w:val="324"/>
        </w:trPr>
        <w:tc>
          <w:tcPr>
            <w:tcW w:w="1317" w:type="dxa"/>
            <w:vMerge w:val="restart"/>
            <w:shd w:val="clear" w:color="auto" w:fill="auto"/>
            <w:hideMark/>
          </w:tcPr>
          <w:p w14:paraId="2CFF5B69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 xml:space="preserve">Cluster 4 </w:t>
            </w:r>
            <w:r w:rsidRPr="00630C1B">
              <w:rPr>
                <w:rFonts w:ascii="Calibri" w:hAnsi="Calibri" w:cs="Calibri"/>
                <w:sz w:val="20"/>
              </w:rPr>
              <w:br/>
              <w:t xml:space="preserve">Engage &amp; </w:t>
            </w:r>
            <w:r>
              <w:rPr>
                <w:rFonts w:ascii="Calibri" w:hAnsi="Calibri" w:cs="Calibri"/>
                <w:sz w:val="20"/>
              </w:rPr>
              <w:t>P</w:t>
            </w:r>
            <w:r w:rsidRPr="00630C1B">
              <w:rPr>
                <w:rFonts w:ascii="Calibri" w:hAnsi="Calibri" w:cs="Calibri"/>
                <w:sz w:val="20"/>
              </w:rPr>
              <w:t xml:space="preserve">romote </w:t>
            </w:r>
            <w:r>
              <w:rPr>
                <w:rFonts w:ascii="Calibri" w:hAnsi="Calibri" w:cs="Calibri"/>
                <w:sz w:val="20"/>
              </w:rPr>
              <w:t>C</w:t>
            </w:r>
            <w:r w:rsidRPr="00630C1B">
              <w:rPr>
                <w:rFonts w:ascii="Calibri" w:hAnsi="Calibri" w:cs="Calibri"/>
                <w:sz w:val="20"/>
              </w:rPr>
              <w:t xml:space="preserve">hildren's </w:t>
            </w:r>
            <w:r>
              <w:rPr>
                <w:rFonts w:ascii="Calibri" w:hAnsi="Calibri" w:cs="Calibri"/>
                <w:sz w:val="20"/>
              </w:rPr>
              <w:t>L</w:t>
            </w:r>
            <w:r w:rsidRPr="00630C1B">
              <w:rPr>
                <w:rFonts w:ascii="Calibri" w:hAnsi="Calibri" w:cs="Calibri"/>
                <w:sz w:val="20"/>
              </w:rPr>
              <w:t xml:space="preserve">earning and </w:t>
            </w:r>
            <w:r>
              <w:rPr>
                <w:rFonts w:ascii="Calibri" w:hAnsi="Calibri" w:cs="Calibri"/>
                <w:sz w:val="20"/>
              </w:rPr>
              <w:t>D</w:t>
            </w:r>
            <w:r w:rsidRPr="00630C1B">
              <w:rPr>
                <w:rFonts w:ascii="Calibri" w:hAnsi="Calibri" w:cs="Calibri"/>
                <w:sz w:val="20"/>
              </w:rPr>
              <w:t>evelopment</w:t>
            </w:r>
          </w:p>
        </w:tc>
        <w:tc>
          <w:tcPr>
            <w:tcW w:w="992" w:type="dxa"/>
            <w:shd w:val="clear" w:color="auto" w:fill="auto"/>
            <w:hideMark/>
          </w:tcPr>
          <w:p w14:paraId="5B62A0DC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71C21054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CHCECE017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CF962BF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Foster the holistic development and wellbeing of the child in early childhood</w:t>
            </w:r>
          </w:p>
        </w:tc>
      </w:tr>
      <w:tr w:rsidR="00730582" w:rsidRPr="00EC0BFF" w14:paraId="56BC4DD7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3D35DEE1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6B4363A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5A913CC4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CHCECE018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0D5020C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Nurture creativity in children</w:t>
            </w:r>
          </w:p>
        </w:tc>
      </w:tr>
      <w:tr w:rsidR="00730582" w:rsidRPr="00EC0BFF" w14:paraId="0C327025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110315E3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E6B64B4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390332EB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CHCECE022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4AC53FEE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Promote children’s agency</w:t>
            </w:r>
          </w:p>
        </w:tc>
      </w:tr>
      <w:tr w:rsidR="00730582" w:rsidRPr="00EC0BFF" w14:paraId="4E5AFA40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0604F763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93506F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39816008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CHCECE023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34DE51B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Analyse information to inform learning</w:t>
            </w:r>
          </w:p>
        </w:tc>
      </w:tr>
      <w:tr w:rsidR="00730582" w:rsidRPr="00EC0BFF" w14:paraId="27C3A704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133F40FE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AD1EA5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187D9FFF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CHCECE024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266FBD73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Design and implement the curriculum to foster children's learning and development</w:t>
            </w:r>
          </w:p>
        </w:tc>
      </w:tr>
      <w:tr w:rsidR="00730582" w:rsidRPr="00EC0BFF" w14:paraId="2F7D915F" w14:textId="77777777" w:rsidTr="00CD6966">
        <w:trPr>
          <w:trHeight w:val="276"/>
        </w:trPr>
        <w:tc>
          <w:tcPr>
            <w:tcW w:w="9397" w:type="dxa"/>
            <w:gridSpan w:val="4"/>
            <w:shd w:val="clear" w:color="auto" w:fill="F2F2F2"/>
            <w:hideMark/>
          </w:tcPr>
          <w:p w14:paraId="17EB0DD0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730582" w:rsidRPr="00EC0BFF" w14:paraId="4587CB97" w14:textId="77777777" w:rsidTr="00CD6966">
        <w:trPr>
          <w:trHeight w:val="324"/>
        </w:trPr>
        <w:tc>
          <w:tcPr>
            <w:tcW w:w="1317" w:type="dxa"/>
            <w:vMerge w:val="restart"/>
            <w:shd w:val="clear" w:color="auto" w:fill="auto"/>
            <w:hideMark/>
          </w:tcPr>
          <w:p w14:paraId="7F3EB4D0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Cluster 5</w:t>
            </w:r>
            <w:r w:rsidRPr="00630C1B">
              <w:rPr>
                <w:rFonts w:ascii="Calibri" w:hAnsi="Calibri" w:cs="Calibri"/>
                <w:sz w:val="20"/>
              </w:rPr>
              <w:br/>
              <w:t>Legislation &amp; Service Quality</w:t>
            </w:r>
          </w:p>
        </w:tc>
        <w:tc>
          <w:tcPr>
            <w:tcW w:w="992" w:type="dxa"/>
            <w:shd w:val="clear" w:color="auto" w:fill="auto"/>
            <w:hideMark/>
          </w:tcPr>
          <w:p w14:paraId="23AB7E75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051F21C1" w14:textId="5921F4B7" w:rsidR="00730582" w:rsidRPr="00675E15" w:rsidRDefault="00675E15" w:rsidP="00675E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75E15">
              <w:rPr>
                <w:rFonts w:ascii="Calibri" w:hAnsi="Calibri" w:cs="Calibri"/>
                <w:bCs/>
                <w:sz w:val="20"/>
              </w:rPr>
              <w:t>CHCLEG001</w:t>
            </w:r>
            <w:r w:rsidRPr="000F2F6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65E9506" w14:textId="2A429903" w:rsidR="00730582" w:rsidRPr="00630C1B" w:rsidRDefault="00675E15" w:rsidP="00CD6966">
            <w:pPr>
              <w:rPr>
                <w:rFonts w:ascii="Calibri" w:hAnsi="Calibri" w:cs="Calibri"/>
                <w:sz w:val="20"/>
              </w:rPr>
            </w:pPr>
            <w:r w:rsidRPr="00675E15">
              <w:rPr>
                <w:rFonts w:ascii="Calibri" w:hAnsi="Calibri" w:cs="Calibri"/>
                <w:bCs/>
                <w:sz w:val="20"/>
              </w:rPr>
              <w:t>Work legally and ethically</w:t>
            </w:r>
          </w:p>
        </w:tc>
      </w:tr>
      <w:tr w:rsidR="00730582" w:rsidRPr="00EC0BFF" w14:paraId="598E3364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059A337B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7B59E13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5D7DEEB5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>CHCECE009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433B6B3F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Use an approved learning framework to guide practice</w:t>
            </w:r>
          </w:p>
        </w:tc>
      </w:tr>
      <w:tr w:rsidR="00730582" w:rsidRPr="00EC0BFF" w14:paraId="3E93C514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3F56658F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082FDCE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6C4FC663" w14:textId="77777777" w:rsidR="00730582" w:rsidRPr="00630C1B" w:rsidRDefault="00730582" w:rsidP="00CD6966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CHCECE019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4B7ABC39" w14:textId="77777777" w:rsidR="00730582" w:rsidRPr="00630C1B" w:rsidRDefault="00730582" w:rsidP="00CD6966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Facilitate compliance in an education and care service</w:t>
            </w:r>
          </w:p>
        </w:tc>
      </w:tr>
      <w:tr w:rsidR="00675E15" w:rsidRPr="00EC0BFF" w14:paraId="144BBABC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</w:tcPr>
          <w:p w14:paraId="67C29FAD" w14:textId="77777777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74ACAE" w14:textId="41813F32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07115A38" w14:textId="166237DC" w:rsidR="00675E15" w:rsidRPr="00630C1B" w:rsidRDefault="00675E15" w:rsidP="00675E15">
            <w:pPr>
              <w:rPr>
                <w:rFonts w:ascii="Calibri" w:hAnsi="Calibri" w:cs="Calibri"/>
                <w:bCs/>
                <w:sz w:val="20"/>
              </w:rPr>
            </w:pPr>
            <w:r w:rsidRPr="00630C1B">
              <w:rPr>
                <w:rFonts w:ascii="Calibri" w:hAnsi="Calibri" w:cs="Calibri"/>
                <w:bCs/>
                <w:sz w:val="20"/>
              </w:rPr>
              <w:t xml:space="preserve">CHCECE025 </w:t>
            </w:r>
          </w:p>
        </w:tc>
        <w:tc>
          <w:tcPr>
            <w:tcW w:w="5103" w:type="dxa"/>
            <w:shd w:val="clear" w:color="auto" w:fill="auto"/>
            <w:noWrap/>
          </w:tcPr>
          <w:p w14:paraId="3FBEC300" w14:textId="5105AC77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Embed sustainable practices in service operations</w:t>
            </w:r>
          </w:p>
        </w:tc>
      </w:tr>
      <w:tr w:rsidR="00675E15" w:rsidRPr="00EC0BFF" w14:paraId="4A5E92B8" w14:textId="77777777" w:rsidTr="00CD6966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45FC5919" w14:textId="77777777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F2DCD6" w14:textId="1964B3EB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985" w:type="dxa"/>
            <w:shd w:val="clear" w:color="auto" w:fill="auto"/>
            <w:hideMark/>
          </w:tcPr>
          <w:p w14:paraId="0C0EE5E5" w14:textId="633076E1" w:rsidR="00675E15" w:rsidRPr="00675E15" w:rsidRDefault="00675E15" w:rsidP="00675E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75E15">
              <w:rPr>
                <w:rFonts w:ascii="Calibri" w:hAnsi="Calibri" w:cs="Calibri"/>
                <w:sz w:val="20"/>
              </w:rPr>
              <w:t>BSBLED401</w:t>
            </w:r>
            <w:r w:rsidRPr="000F2F6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2964840" w14:textId="4E3219FC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  <w:r w:rsidRPr="00675E15">
              <w:rPr>
                <w:rFonts w:ascii="Calibri" w:hAnsi="Calibri" w:cs="Calibri"/>
                <w:sz w:val="20"/>
              </w:rPr>
              <w:t>Develop Teams and Individuals</w:t>
            </w:r>
          </w:p>
        </w:tc>
      </w:tr>
      <w:tr w:rsidR="00675E15" w:rsidRPr="00630C1B" w14:paraId="51CF7F69" w14:textId="77777777" w:rsidTr="00FF3E7F">
        <w:trPr>
          <w:trHeight w:val="276"/>
        </w:trPr>
        <w:tc>
          <w:tcPr>
            <w:tcW w:w="9397" w:type="dxa"/>
            <w:gridSpan w:val="4"/>
            <w:shd w:val="clear" w:color="auto" w:fill="F2F2F2"/>
            <w:hideMark/>
          </w:tcPr>
          <w:p w14:paraId="1F27B821" w14:textId="77777777" w:rsidR="00675E15" w:rsidRPr="00630C1B" w:rsidRDefault="00675E15" w:rsidP="00675E15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977641" w:rsidRPr="00630C1B" w14:paraId="171FF773" w14:textId="77777777" w:rsidTr="00FC6CD4">
        <w:trPr>
          <w:trHeight w:val="324"/>
        </w:trPr>
        <w:tc>
          <w:tcPr>
            <w:tcW w:w="1317" w:type="dxa"/>
            <w:vMerge w:val="restart"/>
            <w:shd w:val="clear" w:color="auto" w:fill="auto"/>
            <w:hideMark/>
          </w:tcPr>
          <w:p w14:paraId="0B2FC02B" w14:textId="77777777" w:rsidR="00977641" w:rsidRPr="00630C1B" w:rsidRDefault="00977641" w:rsidP="00977641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 xml:space="preserve">Cluster </w:t>
            </w:r>
            <w:r>
              <w:rPr>
                <w:rFonts w:ascii="Calibri" w:hAnsi="Calibri" w:cs="Calibri"/>
                <w:sz w:val="20"/>
              </w:rPr>
              <w:t>6</w:t>
            </w:r>
            <w:r w:rsidRPr="00630C1B"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 xml:space="preserve">Diversity and Indigenous Culture </w:t>
            </w:r>
          </w:p>
        </w:tc>
        <w:tc>
          <w:tcPr>
            <w:tcW w:w="992" w:type="dxa"/>
            <w:shd w:val="clear" w:color="auto" w:fill="auto"/>
            <w:hideMark/>
          </w:tcPr>
          <w:p w14:paraId="41EBEED6" w14:textId="77777777" w:rsidR="00977641" w:rsidRPr="00630C1B" w:rsidRDefault="00977641" w:rsidP="00977641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133670F2" w14:textId="77777777" w:rsidR="00977641" w:rsidRPr="00675E15" w:rsidRDefault="00977641" w:rsidP="00977641">
            <w:pPr>
              <w:rPr>
                <w:rFonts w:ascii="Calibri" w:hAnsi="Calibri" w:cs="Calibri"/>
                <w:bCs/>
                <w:sz w:val="20"/>
              </w:rPr>
            </w:pPr>
            <w:r w:rsidRPr="00675E15">
              <w:rPr>
                <w:rFonts w:ascii="Calibri" w:hAnsi="Calibri" w:cs="Calibri"/>
                <w:bCs/>
                <w:sz w:val="20"/>
              </w:rPr>
              <w:t xml:space="preserve">CHCDIV002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2A97A84A" w14:textId="77777777" w:rsidR="00977641" w:rsidRPr="00675E15" w:rsidRDefault="00977641" w:rsidP="00977641">
            <w:pPr>
              <w:rPr>
                <w:rFonts w:ascii="Calibri" w:hAnsi="Calibri" w:cs="Calibri"/>
                <w:bCs/>
                <w:sz w:val="20"/>
              </w:rPr>
            </w:pPr>
            <w:r w:rsidRPr="00675E15">
              <w:rPr>
                <w:rFonts w:ascii="Calibri" w:hAnsi="Calibri" w:cs="Calibri"/>
                <w:bCs/>
                <w:sz w:val="20"/>
              </w:rPr>
              <w:t>Promote Aboriginal and/or Torres Strait Islander cultural safety</w:t>
            </w:r>
          </w:p>
        </w:tc>
      </w:tr>
      <w:tr w:rsidR="00977641" w:rsidRPr="00630C1B" w14:paraId="789382BB" w14:textId="77777777" w:rsidTr="00FC6CD4">
        <w:trPr>
          <w:trHeight w:val="324"/>
        </w:trPr>
        <w:tc>
          <w:tcPr>
            <w:tcW w:w="1317" w:type="dxa"/>
            <w:vMerge/>
            <w:shd w:val="clear" w:color="auto" w:fill="auto"/>
            <w:hideMark/>
          </w:tcPr>
          <w:p w14:paraId="4064C514" w14:textId="77777777" w:rsidR="00977641" w:rsidRPr="00630C1B" w:rsidRDefault="00977641" w:rsidP="0097764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4E962FC" w14:textId="77777777" w:rsidR="00977641" w:rsidRPr="00630C1B" w:rsidRDefault="00977641" w:rsidP="00977641">
            <w:pPr>
              <w:rPr>
                <w:rFonts w:ascii="Calibri" w:hAnsi="Calibri" w:cs="Calibri"/>
                <w:sz w:val="20"/>
              </w:rPr>
            </w:pPr>
            <w:r w:rsidRPr="00630C1B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auto"/>
            <w:hideMark/>
          </w:tcPr>
          <w:p w14:paraId="38874BC4" w14:textId="77777777" w:rsidR="00977641" w:rsidRPr="00675E15" w:rsidRDefault="00977641" w:rsidP="00977641">
            <w:pPr>
              <w:rPr>
                <w:rFonts w:ascii="Calibri" w:hAnsi="Calibri" w:cs="Calibri"/>
                <w:bCs/>
                <w:sz w:val="20"/>
              </w:rPr>
            </w:pPr>
            <w:r w:rsidRPr="00675E15">
              <w:rPr>
                <w:rFonts w:ascii="Calibri" w:hAnsi="Calibri" w:cs="Calibri"/>
                <w:bCs/>
                <w:sz w:val="20"/>
              </w:rPr>
              <w:t>CHCDIV001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39727F89" w14:textId="77777777" w:rsidR="00977641" w:rsidRPr="00675E15" w:rsidRDefault="00977641" w:rsidP="00977641">
            <w:pPr>
              <w:rPr>
                <w:rFonts w:ascii="Calibri" w:hAnsi="Calibri" w:cs="Calibri"/>
                <w:bCs/>
                <w:sz w:val="20"/>
              </w:rPr>
            </w:pPr>
            <w:r w:rsidRPr="00675E15">
              <w:rPr>
                <w:rFonts w:ascii="Calibri" w:hAnsi="Calibri" w:cs="Calibri"/>
                <w:bCs/>
                <w:sz w:val="20"/>
              </w:rPr>
              <w:t>Work with diverse people</w:t>
            </w:r>
          </w:p>
        </w:tc>
      </w:tr>
      <w:tr w:rsidR="00977641" w:rsidRPr="00630C1B" w14:paraId="67BF8B68" w14:textId="77777777" w:rsidTr="00FF3E7F">
        <w:trPr>
          <w:trHeight w:val="276"/>
        </w:trPr>
        <w:tc>
          <w:tcPr>
            <w:tcW w:w="9397" w:type="dxa"/>
            <w:gridSpan w:val="4"/>
            <w:shd w:val="clear" w:color="auto" w:fill="F2F2F2"/>
          </w:tcPr>
          <w:p w14:paraId="13420B7E" w14:textId="77777777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</w:p>
        </w:tc>
      </w:tr>
      <w:tr w:rsidR="00977641" w:rsidRPr="00630C1B" w14:paraId="04096434" w14:textId="77777777" w:rsidTr="00977641">
        <w:trPr>
          <w:trHeight w:val="324"/>
        </w:trPr>
        <w:tc>
          <w:tcPr>
            <w:tcW w:w="1317" w:type="dxa"/>
            <w:vMerge w:val="restart"/>
            <w:shd w:val="clear" w:color="auto" w:fill="DBE5F1" w:themeFill="accent1" w:themeFillTint="33"/>
          </w:tcPr>
          <w:p w14:paraId="53F8A422" w14:textId="37D32B6F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Direct Credit transfers received for Teacher Registration </w:t>
            </w:r>
            <w:r>
              <w:rPr>
                <w:rFonts w:ascii="Calibri" w:hAnsi="Calibri" w:cs="Calibri"/>
                <w:sz w:val="20"/>
              </w:rPr>
              <w:lastRenderedPageBreak/>
              <w:t xml:space="preserve">and Primary Qualification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4BD8CB7" w14:textId="3B361ADD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C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6CBEC38" w14:textId="0C895649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CHCECE001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</w:tcPr>
          <w:p w14:paraId="083212D7" w14:textId="31CE9E0A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Develop cultural competence</w:t>
            </w:r>
          </w:p>
        </w:tc>
      </w:tr>
      <w:tr w:rsidR="00977641" w:rsidRPr="00630C1B" w14:paraId="1E57038B" w14:textId="77777777" w:rsidTr="00977641">
        <w:trPr>
          <w:trHeight w:val="324"/>
        </w:trPr>
        <w:tc>
          <w:tcPr>
            <w:tcW w:w="1317" w:type="dxa"/>
            <w:vMerge/>
            <w:shd w:val="clear" w:color="auto" w:fill="DBE5F1" w:themeFill="accent1" w:themeFillTint="33"/>
          </w:tcPr>
          <w:p w14:paraId="7755C4CD" w14:textId="77777777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306BE93B" w14:textId="3F60C53D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6DF408B" w14:textId="6700B202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HLTAID004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</w:tcPr>
          <w:p w14:paraId="2DBBF29C" w14:textId="0A168051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Provide an emergency first aid response in an education and care setting                                                               *Direct credit NOT given for other codes e.g. HLTFA311A or their equivalents.</w:t>
            </w:r>
          </w:p>
        </w:tc>
      </w:tr>
      <w:tr w:rsidR="00977641" w:rsidRPr="00630C1B" w14:paraId="52DB4BBD" w14:textId="77777777" w:rsidTr="00977641">
        <w:trPr>
          <w:trHeight w:val="324"/>
        </w:trPr>
        <w:tc>
          <w:tcPr>
            <w:tcW w:w="1317" w:type="dxa"/>
            <w:vMerge/>
            <w:shd w:val="clear" w:color="auto" w:fill="DBE5F1" w:themeFill="accent1" w:themeFillTint="33"/>
          </w:tcPr>
          <w:p w14:paraId="2057CC8B" w14:textId="129A2A98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34EAB76" w14:textId="6C8FF3D2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C14CC32" w14:textId="5BF5B668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CHCPOL003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</w:tcPr>
          <w:p w14:paraId="24EA7D72" w14:textId="39BAF120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Research and apply evidence to practice</w:t>
            </w:r>
          </w:p>
        </w:tc>
      </w:tr>
      <w:tr w:rsidR="00977641" w:rsidRPr="00630C1B" w14:paraId="677552BA" w14:textId="77777777" w:rsidTr="00977641">
        <w:trPr>
          <w:trHeight w:val="324"/>
        </w:trPr>
        <w:tc>
          <w:tcPr>
            <w:tcW w:w="1317" w:type="dxa"/>
            <w:vMerge/>
            <w:shd w:val="clear" w:color="auto" w:fill="DBE5F1" w:themeFill="accent1" w:themeFillTint="33"/>
          </w:tcPr>
          <w:p w14:paraId="6286C586" w14:textId="77777777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754A38F" w14:textId="6989C14A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51384C9" w14:textId="6B7ED37E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CHCPRP003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</w:tcPr>
          <w:p w14:paraId="48D9D2B5" w14:textId="79F86482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Reflect on and improve own professional practice</w:t>
            </w:r>
          </w:p>
        </w:tc>
      </w:tr>
      <w:tr w:rsidR="00977641" w:rsidRPr="00630C1B" w14:paraId="69B4D6E1" w14:textId="77777777" w:rsidTr="00977641">
        <w:trPr>
          <w:trHeight w:val="324"/>
        </w:trPr>
        <w:tc>
          <w:tcPr>
            <w:tcW w:w="1317" w:type="dxa"/>
            <w:vMerge/>
            <w:shd w:val="clear" w:color="auto" w:fill="DBE5F1" w:themeFill="accent1" w:themeFillTint="33"/>
            <w:hideMark/>
          </w:tcPr>
          <w:p w14:paraId="41F57CE2" w14:textId="77777777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1C4C12C" w14:textId="64C9136A" w:rsidR="00977641" w:rsidRPr="00630C1B" w:rsidRDefault="00977641" w:rsidP="00675E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985" w:type="dxa"/>
            <w:shd w:val="clear" w:color="auto" w:fill="DBE5F1" w:themeFill="accent1" w:themeFillTint="33"/>
            <w:hideMark/>
          </w:tcPr>
          <w:p w14:paraId="74336B01" w14:textId="27E80A6E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CHCINM002</w:t>
            </w:r>
          </w:p>
        </w:tc>
        <w:tc>
          <w:tcPr>
            <w:tcW w:w="5103" w:type="dxa"/>
            <w:shd w:val="clear" w:color="auto" w:fill="DBE5F1" w:themeFill="accent1" w:themeFillTint="33"/>
            <w:noWrap/>
          </w:tcPr>
          <w:p w14:paraId="739D0424" w14:textId="065F9E1E" w:rsidR="00977641" w:rsidRPr="00675E15" w:rsidRDefault="00977641" w:rsidP="00675E15">
            <w:pPr>
              <w:rPr>
                <w:rFonts w:ascii="Calibri" w:hAnsi="Calibri" w:cs="Calibri"/>
                <w:bCs/>
                <w:sz w:val="20"/>
              </w:rPr>
            </w:pPr>
            <w:r w:rsidRPr="00977641">
              <w:rPr>
                <w:rFonts w:ascii="Calibri" w:hAnsi="Calibri" w:cs="Calibri"/>
                <w:bCs/>
                <w:sz w:val="20"/>
              </w:rPr>
              <w:t>Meet community information needs</w:t>
            </w:r>
          </w:p>
        </w:tc>
      </w:tr>
    </w:tbl>
    <w:p w14:paraId="325C1CDC" w14:textId="77777777" w:rsidR="0082795D" w:rsidRDefault="0082795D" w:rsidP="0082795D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color w:val="0070C0"/>
          <w:sz w:val="28"/>
        </w:rPr>
      </w:pPr>
    </w:p>
    <w:p w14:paraId="230A4120" w14:textId="4D50DDDC" w:rsidR="0082795D" w:rsidRPr="0082795D" w:rsidRDefault="0082795D" w:rsidP="0082795D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color w:val="0070C0"/>
          <w:sz w:val="28"/>
        </w:rPr>
      </w:pPr>
      <w:r w:rsidRPr="0082795D">
        <w:rPr>
          <w:rFonts w:ascii="Arial" w:hAnsi="Arial" w:cs="Arial"/>
          <w:b/>
          <w:color w:val="0070C0"/>
          <w:sz w:val="28"/>
        </w:rPr>
        <w:t>Organisation details</w:t>
      </w:r>
    </w:p>
    <w:p w14:paraId="5B7135E0" w14:textId="77777777" w:rsidR="0082795D" w:rsidRPr="0082795D" w:rsidRDefault="0082795D" w:rsidP="0082795D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82795D">
        <w:rPr>
          <w:rFonts w:ascii="Arial" w:hAnsi="Arial" w:cs="Arial"/>
          <w:sz w:val="22"/>
        </w:rPr>
        <w:t xml:space="preserve">Legal name: </w:t>
      </w:r>
      <w:r w:rsidRPr="0082795D">
        <w:rPr>
          <w:rFonts w:ascii="Arial" w:hAnsi="Arial" w:cs="Arial"/>
          <w:sz w:val="22"/>
        </w:rPr>
        <w:tab/>
        <w:t>The Crèche and Kindergarten Association limited</w:t>
      </w:r>
    </w:p>
    <w:p w14:paraId="212CB6A2" w14:textId="77777777" w:rsidR="0082795D" w:rsidRPr="0082795D" w:rsidRDefault="0082795D" w:rsidP="0082795D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82795D">
        <w:rPr>
          <w:rFonts w:ascii="Arial" w:hAnsi="Arial" w:cs="Arial"/>
          <w:sz w:val="22"/>
        </w:rPr>
        <w:t xml:space="preserve">Trading name: </w:t>
      </w:r>
      <w:r w:rsidRPr="0082795D">
        <w:rPr>
          <w:rFonts w:ascii="Arial" w:hAnsi="Arial" w:cs="Arial"/>
          <w:sz w:val="22"/>
        </w:rPr>
        <w:tab/>
        <w:t>C&amp;K College of Early Childhood</w:t>
      </w:r>
    </w:p>
    <w:p w14:paraId="4B6719AD" w14:textId="77777777" w:rsidR="0082795D" w:rsidRPr="0082795D" w:rsidRDefault="0082795D" w:rsidP="0082795D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sz w:val="22"/>
        </w:rPr>
      </w:pPr>
      <w:r w:rsidRPr="0082795D">
        <w:rPr>
          <w:rFonts w:ascii="Arial" w:hAnsi="Arial" w:cs="Arial"/>
          <w:sz w:val="22"/>
        </w:rPr>
        <w:t xml:space="preserve">Registration code: </w:t>
      </w:r>
      <w:r w:rsidRPr="0082795D">
        <w:rPr>
          <w:rFonts w:ascii="Arial" w:hAnsi="Arial" w:cs="Arial"/>
          <w:sz w:val="22"/>
        </w:rPr>
        <w:tab/>
        <w:t xml:space="preserve">5025 </w:t>
      </w:r>
    </w:p>
    <w:p w14:paraId="48861181" w14:textId="5E93BD43" w:rsidR="00730582" w:rsidRDefault="00730582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64D09292" w14:textId="3093E613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34EE241F" w14:textId="2EEC7C19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161A5D2" w14:textId="5A2341DA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15A23CDD" w14:textId="0C0596A5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D70FFCC" w14:textId="0312165F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67F0E525" w14:textId="1F93A3D9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E01796B" w14:textId="199C09EA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12351C38" w14:textId="1A884B64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9C0F3E5" w14:textId="7A599DB6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5B044354" w14:textId="4D97E33A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56F50F9F" w14:textId="126521A7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CC8C3CE" w14:textId="4D0CA242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8B99172" w14:textId="020DA998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612FE457" w14:textId="0557B953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116D55DC" w14:textId="2A838EF2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140FB255" w14:textId="3939273E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60A3507C" w14:textId="74539284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528BA41" w14:textId="467E2375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0232328" w14:textId="0F08A5B4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59C99AB8" w14:textId="264164C1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35C306C6" w14:textId="15E7986C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0CF2D71" w14:textId="570F2975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BB64C6F" w14:textId="1B9F43D9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7FAA9AF" w14:textId="764C6DD8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6D1EFE6A" w14:textId="59130797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A171907" w14:textId="7327EDF8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5DE1276C" w14:textId="21B23C78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4DC68017" w14:textId="532CCA8C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p w14:paraId="78632EAE" w14:textId="77777777" w:rsidR="009421E5" w:rsidRDefault="009421E5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  <w:bookmarkStart w:id="0" w:name="_GoBack"/>
      <w:bookmarkEnd w:id="0"/>
    </w:p>
    <w:p w14:paraId="66CF064B" w14:textId="77777777" w:rsidR="00977641" w:rsidRPr="00E93F67" w:rsidRDefault="00977641" w:rsidP="00C6091B">
      <w:pPr>
        <w:tabs>
          <w:tab w:val="left" w:pos="555"/>
          <w:tab w:val="left" w:pos="2340"/>
        </w:tabs>
        <w:spacing w:before="120" w:after="120"/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629"/>
        <w:gridCol w:w="1827"/>
      </w:tblGrid>
      <w:tr w:rsidR="00C6091B" w:rsidRPr="00816412" w14:paraId="74700F3D" w14:textId="77777777" w:rsidTr="00F667EC">
        <w:tc>
          <w:tcPr>
            <w:tcW w:w="3448" w:type="dxa"/>
            <w:shd w:val="clear" w:color="auto" w:fill="auto"/>
          </w:tcPr>
          <w:p w14:paraId="50E23FE9" w14:textId="6FA2CEAC" w:rsidR="00C6091B" w:rsidRPr="00816412" w:rsidRDefault="00C6091B" w:rsidP="00922A23">
            <w:pPr>
              <w:tabs>
                <w:tab w:val="center" w:pos="4320"/>
                <w:tab w:val="right" w:pos="8640"/>
              </w:tabs>
              <w:rPr>
                <w:rFonts w:ascii="Calibri" w:eastAsia="Cambria" w:hAnsi="Calibri"/>
                <w:sz w:val="16"/>
                <w:szCs w:val="16"/>
                <w:lang w:val="en-US"/>
              </w:rPr>
            </w:pPr>
            <w:r w:rsidRPr="00816412">
              <w:rPr>
                <w:rFonts w:ascii="Calibri" w:eastAsia="Cambria" w:hAnsi="Calibri"/>
                <w:sz w:val="16"/>
                <w:szCs w:val="16"/>
                <w:lang w:val="en-US"/>
              </w:rPr>
              <w:t xml:space="preserve">Responsible officer: </w:t>
            </w:r>
            <w:r w:rsidR="00922A23" w:rsidRPr="00922A23">
              <w:rPr>
                <w:rFonts w:ascii="Calibri" w:eastAsia="Cambria" w:hAnsi="Calibri"/>
                <w:sz w:val="16"/>
                <w:szCs w:val="16"/>
                <w:lang w:val="en-US"/>
              </w:rPr>
              <w:t xml:space="preserve">P&amp;C Manager, College </w:t>
            </w:r>
          </w:p>
        </w:tc>
        <w:tc>
          <w:tcPr>
            <w:tcW w:w="3729" w:type="dxa"/>
            <w:shd w:val="clear" w:color="auto" w:fill="auto"/>
          </w:tcPr>
          <w:p w14:paraId="12BA9B5A" w14:textId="53DF871B" w:rsidR="00C6091B" w:rsidRPr="00816412" w:rsidRDefault="00C6091B" w:rsidP="00922A23">
            <w:pPr>
              <w:tabs>
                <w:tab w:val="center" w:pos="4320"/>
                <w:tab w:val="right" w:pos="8640"/>
              </w:tabs>
              <w:rPr>
                <w:rFonts w:ascii="Calibri" w:eastAsia="Cambria" w:hAnsi="Calibri"/>
                <w:sz w:val="16"/>
                <w:szCs w:val="16"/>
                <w:lang w:val="en-US"/>
              </w:rPr>
            </w:pPr>
            <w:r w:rsidRPr="00816412">
              <w:rPr>
                <w:rFonts w:ascii="Calibri" w:eastAsia="Cambria" w:hAnsi="Calibri"/>
                <w:sz w:val="16"/>
                <w:szCs w:val="16"/>
                <w:lang w:val="en-US"/>
              </w:rPr>
              <w:t xml:space="preserve">Contact Officer: P&amp;C Manager, College </w:t>
            </w:r>
          </w:p>
        </w:tc>
        <w:tc>
          <w:tcPr>
            <w:tcW w:w="1866" w:type="dxa"/>
            <w:shd w:val="clear" w:color="auto" w:fill="auto"/>
          </w:tcPr>
          <w:p w14:paraId="1BE67DAD" w14:textId="0AA1CE02" w:rsidR="00C6091B" w:rsidRPr="00816412" w:rsidRDefault="008E4C54" w:rsidP="00F667EC">
            <w:pPr>
              <w:tabs>
                <w:tab w:val="center" w:pos="4320"/>
                <w:tab w:val="right" w:pos="8640"/>
              </w:tabs>
              <w:rPr>
                <w:rFonts w:ascii="Calibri" w:eastAsia="Cambria" w:hAnsi="Calibri"/>
                <w:sz w:val="16"/>
                <w:szCs w:val="16"/>
                <w:lang w:val="en-US"/>
              </w:rPr>
            </w:pPr>
            <w:r>
              <w:rPr>
                <w:rFonts w:ascii="Calibri" w:eastAsia="Cambria" w:hAnsi="Calibri"/>
                <w:sz w:val="16"/>
                <w:szCs w:val="16"/>
                <w:lang w:val="en-US"/>
              </w:rPr>
              <w:t>Year:  2017</w:t>
            </w:r>
          </w:p>
        </w:tc>
      </w:tr>
      <w:tr w:rsidR="00C6091B" w:rsidRPr="00816412" w14:paraId="59553080" w14:textId="77777777" w:rsidTr="00F667EC">
        <w:tc>
          <w:tcPr>
            <w:tcW w:w="3448" w:type="dxa"/>
            <w:shd w:val="clear" w:color="auto" w:fill="auto"/>
          </w:tcPr>
          <w:p w14:paraId="0A059C9C" w14:textId="287C6877" w:rsidR="00C6091B" w:rsidRPr="00816412" w:rsidRDefault="00C6091B" w:rsidP="008E4C54">
            <w:pPr>
              <w:tabs>
                <w:tab w:val="center" w:pos="4320"/>
                <w:tab w:val="right" w:pos="8640"/>
              </w:tabs>
              <w:rPr>
                <w:rFonts w:ascii="Calibri" w:eastAsia="Cambria" w:hAnsi="Calibri"/>
                <w:sz w:val="16"/>
                <w:szCs w:val="16"/>
                <w:lang w:val="en-US"/>
              </w:rPr>
            </w:pPr>
            <w:r w:rsidRPr="00816412">
              <w:rPr>
                <w:rFonts w:ascii="Calibri" w:eastAsia="Cambria" w:hAnsi="Calibri"/>
                <w:sz w:val="16"/>
                <w:szCs w:val="16"/>
                <w:lang w:val="en-US"/>
              </w:rPr>
              <w:t xml:space="preserve">Effective Date: </w:t>
            </w:r>
            <w:r w:rsidR="008E4C54">
              <w:rPr>
                <w:rFonts w:ascii="Calibri" w:eastAsia="Cambria" w:hAnsi="Calibri"/>
                <w:sz w:val="16"/>
                <w:szCs w:val="16"/>
                <w:lang w:val="en-US"/>
              </w:rPr>
              <w:t>01/01/2017</w:t>
            </w:r>
          </w:p>
        </w:tc>
        <w:tc>
          <w:tcPr>
            <w:tcW w:w="3729" w:type="dxa"/>
            <w:shd w:val="clear" w:color="auto" w:fill="auto"/>
          </w:tcPr>
          <w:p w14:paraId="1455D37B" w14:textId="17FD337F" w:rsidR="00C6091B" w:rsidRPr="00816412" w:rsidRDefault="00C6091B" w:rsidP="00922A23">
            <w:pPr>
              <w:tabs>
                <w:tab w:val="center" w:pos="4320"/>
                <w:tab w:val="right" w:pos="8640"/>
              </w:tabs>
              <w:rPr>
                <w:rFonts w:ascii="Calibri" w:eastAsia="Cambria" w:hAnsi="Calibri"/>
                <w:sz w:val="16"/>
                <w:szCs w:val="16"/>
                <w:lang w:val="en-US"/>
              </w:rPr>
            </w:pPr>
            <w:r w:rsidRPr="00816412">
              <w:rPr>
                <w:rFonts w:ascii="Calibri" w:eastAsia="Cambria" w:hAnsi="Calibri"/>
                <w:sz w:val="16"/>
                <w:szCs w:val="16"/>
                <w:lang w:val="en-US"/>
              </w:rPr>
              <w:t xml:space="preserve">Review Date: </w:t>
            </w:r>
            <w:r w:rsidR="00922A23">
              <w:rPr>
                <w:rFonts w:ascii="Calibri" w:eastAsia="Cambria" w:hAnsi="Calibri"/>
                <w:sz w:val="16"/>
                <w:szCs w:val="16"/>
                <w:lang w:val="en-US"/>
              </w:rPr>
              <w:t>December 2016</w:t>
            </w:r>
          </w:p>
        </w:tc>
        <w:tc>
          <w:tcPr>
            <w:tcW w:w="1866" w:type="dxa"/>
            <w:shd w:val="clear" w:color="auto" w:fill="auto"/>
          </w:tcPr>
          <w:p w14:paraId="3B9EE21C" w14:textId="6C8160A2" w:rsidR="00C6091B" w:rsidRPr="00816412" w:rsidRDefault="00C6091B" w:rsidP="00675E15">
            <w:pPr>
              <w:tabs>
                <w:tab w:val="center" w:pos="4320"/>
                <w:tab w:val="right" w:pos="8640"/>
              </w:tabs>
              <w:rPr>
                <w:rFonts w:ascii="Calibri" w:eastAsia="Cambria" w:hAnsi="Calibri"/>
                <w:sz w:val="16"/>
                <w:szCs w:val="16"/>
                <w:lang w:val="en-US"/>
              </w:rPr>
            </w:pPr>
            <w:r>
              <w:rPr>
                <w:rFonts w:ascii="Calibri" w:eastAsia="Cambria" w:hAnsi="Calibri"/>
                <w:sz w:val="16"/>
                <w:szCs w:val="16"/>
                <w:lang w:val="en-US"/>
              </w:rPr>
              <w:t xml:space="preserve">Version: </w:t>
            </w:r>
            <w:r w:rsidR="008E4C54">
              <w:rPr>
                <w:rFonts w:ascii="Calibri" w:eastAsia="Cambria" w:hAnsi="Calibri"/>
                <w:sz w:val="16"/>
                <w:szCs w:val="16"/>
                <w:lang w:val="en-US"/>
              </w:rPr>
              <w:t>4.0</w:t>
            </w:r>
          </w:p>
        </w:tc>
      </w:tr>
    </w:tbl>
    <w:p w14:paraId="4F2B6A21" w14:textId="77777777" w:rsidR="00C6091B" w:rsidRPr="00C6091B" w:rsidRDefault="00C6091B" w:rsidP="00730582">
      <w:pPr>
        <w:spacing w:before="120" w:after="120"/>
        <w:rPr>
          <w:rFonts w:ascii="Arial" w:eastAsia="Times New Roman" w:hAnsi="Arial" w:cs="Arial"/>
          <w:sz w:val="22"/>
          <w:szCs w:val="22"/>
          <w:lang w:eastAsia="en-AU"/>
        </w:rPr>
      </w:pPr>
    </w:p>
    <w:sectPr w:rsidR="00C6091B" w:rsidRPr="00C6091B" w:rsidSect="00D818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567" w:right="1797" w:bottom="1440" w:left="1276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2E78" w14:textId="77777777" w:rsidR="00E03851" w:rsidRDefault="00E03851" w:rsidP="000811F4">
      <w:r>
        <w:separator/>
      </w:r>
    </w:p>
  </w:endnote>
  <w:endnote w:type="continuationSeparator" w:id="0">
    <w:p w14:paraId="22C0D3D9" w14:textId="77777777" w:rsidR="00E03851" w:rsidRDefault="00E03851" w:rsidP="0008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AE2E" w14:textId="77777777" w:rsidR="00EA289F" w:rsidRDefault="00EA2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07B9" w14:textId="77777777" w:rsidR="00EA289F" w:rsidRDefault="00EA2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27D6" w14:textId="77777777" w:rsidR="00EA289F" w:rsidRDefault="00EA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3744" w14:textId="77777777" w:rsidR="00E03851" w:rsidRDefault="00E03851" w:rsidP="000811F4">
      <w:r>
        <w:separator/>
      </w:r>
    </w:p>
  </w:footnote>
  <w:footnote w:type="continuationSeparator" w:id="0">
    <w:p w14:paraId="4079CC1E" w14:textId="77777777" w:rsidR="00E03851" w:rsidRDefault="00E03851" w:rsidP="0008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EECB" w14:textId="77777777" w:rsidR="00EA289F" w:rsidRDefault="00EA2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A22" w14:textId="2BA78FB7" w:rsidR="006809F4" w:rsidRDefault="00D8187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B3CA8C1" wp14:editId="53424D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106937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AandTSI Templat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A7B" w14:textId="77777777" w:rsidR="00D8187B" w:rsidRDefault="00D8187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6092D7B" wp14:editId="5CB590C8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6498" cy="1068878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ystem:Users:w.minnis:Desktop:WAYNE: TEMPLATES:A4 AandTSI Template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8" cy="1068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7F"/>
    <w:multiLevelType w:val="hybridMultilevel"/>
    <w:tmpl w:val="3978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7E8"/>
    <w:multiLevelType w:val="hybridMultilevel"/>
    <w:tmpl w:val="35429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01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613C6"/>
    <w:multiLevelType w:val="hybridMultilevel"/>
    <w:tmpl w:val="A0A69B3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39E68DB"/>
    <w:multiLevelType w:val="hybridMultilevel"/>
    <w:tmpl w:val="89924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2CB"/>
    <w:multiLevelType w:val="hybridMultilevel"/>
    <w:tmpl w:val="16784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1930"/>
    <w:multiLevelType w:val="hybridMultilevel"/>
    <w:tmpl w:val="F90E2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3C99"/>
    <w:multiLevelType w:val="multilevel"/>
    <w:tmpl w:val="037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1111F"/>
    <w:multiLevelType w:val="multilevel"/>
    <w:tmpl w:val="0DD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F33BC"/>
    <w:multiLevelType w:val="hybridMultilevel"/>
    <w:tmpl w:val="E2DCC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F4"/>
    <w:rsid w:val="000811F4"/>
    <w:rsid w:val="000C4BB5"/>
    <w:rsid w:val="000D36F5"/>
    <w:rsid w:val="000F4C23"/>
    <w:rsid w:val="00114245"/>
    <w:rsid w:val="00135B39"/>
    <w:rsid w:val="001503AF"/>
    <w:rsid w:val="0015518E"/>
    <w:rsid w:val="0015677D"/>
    <w:rsid w:val="00162F59"/>
    <w:rsid w:val="0019530D"/>
    <w:rsid w:val="00202787"/>
    <w:rsid w:val="002234B2"/>
    <w:rsid w:val="00223EBC"/>
    <w:rsid w:val="00235B38"/>
    <w:rsid w:val="0025526D"/>
    <w:rsid w:val="00263609"/>
    <w:rsid w:val="00276F7C"/>
    <w:rsid w:val="002A376E"/>
    <w:rsid w:val="002A610C"/>
    <w:rsid w:val="002C7450"/>
    <w:rsid w:val="00313D6E"/>
    <w:rsid w:val="00330298"/>
    <w:rsid w:val="00375B79"/>
    <w:rsid w:val="00376CF4"/>
    <w:rsid w:val="00397E6E"/>
    <w:rsid w:val="003F5961"/>
    <w:rsid w:val="0045267F"/>
    <w:rsid w:val="00472428"/>
    <w:rsid w:val="004779F6"/>
    <w:rsid w:val="00483D61"/>
    <w:rsid w:val="00486200"/>
    <w:rsid w:val="00496822"/>
    <w:rsid w:val="004A2322"/>
    <w:rsid w:val="004A4159"/>
    <w:rsid w:val="00514041"/>
    <w:rsid w:val="0056297B"/>
    <w:rsid w:val="005C6A79"/>
    <w:rsid w:val="005E0CBA"/>
    <w:rsid w:val="005F423D"/>
    <w:rsid w:val="0061697B"/>
    <w:rsid w:val="006367DD"/>
    <w:rsid w:val="00647458"/>
    <w:rsid w:val="00656B46"/>
    <w:rsid w:val="00675E15"/>
    <w:rsid w:val="006809F4"/>
    <w:rsid w:val="00686D30"/>
    <w:rsid w:val="00695EE1"/>
    <w:rsid w:val="006A00E1"/>
    <w:rsid w:val="007223EC"/>
    <w:rsid w:val="00730582"/>
    <w:rsid w:val="0077097E"/>
    <w:rsid w:val="0079328A"/>
    <w:rsid w:val="007E6D84"/>
    <w:rsid w:val="00816412"/>
    <w:rsid w:val="0082795D"/>
    <w:rsid w:val="00831D77"/>
    <w:rsid w:val="008D4732"/>
    <w:rsid w:val="008E4C54"/>
    <w:rsid w:val="00922A23"/>
    <w:rsid w:val="00922A97"/>
    <w:rsid w:val="009421E5"/>
    <w:rsid w:val="00977641"/>
    <w:rsid w:val="009A7FA1"/>
    <w:rsid w:val="009E25F7"/>
    <w:rsid w:val="00A06893"/>
    <w:rsid w:val="00A11268"/>
    <w:rsid w:val="00A27FA2"/>
    <w:rsid w:val="00A61477"/>
    <w:rsid w:val="00A7449E"/>
    <w:rsid w:val="00B04EAD"/>
    <w:rsid w:val="00B25F58"/>
    <w:rsid w:val="00B43013"/>
    <w:rsid w:val="00BD628A"/>
    <w:rsid w:val="00BF1770"/>
    <w:rsid w:val="00BF5D91"/>
    <w:rsid w:val="00C030E2"/>
    <w:rsid w:val="00C10EA0"/>
    <w:rsid w:val="00C1389B"/>
    <w:rsid w:val="00C6091B"/>
    <w:rsid w:val="00C62B82"/>
    <w:rsid w:val="00D1079E"/>
    <w:rsid w:val="00D134CF"/>
    <w:rsid w:val="00D2444B"/>
    <w:rsid w:val="00D267D1"/>
    <w:rsid w:val="00D8187B"/>
    <w:rsid w:val="00D860D1"/>
    <w:rsid w:val="00D94F6C"/>
    <w:rsid w:val="00DA29A3"/>
    <w:rsid w:val="00DD0263"/>
    <w:rsid w:val="00DD33E7"/>
    <w:rsid w:val="00DF277C"/>
    <w:rsid w:val="00DF5303"/>
    <w:rsid w:val="00E03851"/>
    <w:rsid w:val="00E13DAD"/>
    <w:rsid w:val="00E14B31"/>
    <w:rsid w:val="00E34B39"/>
    <w:rsid w:val="00E40AEA"/>
    <w:rsid w:val="00E40D7E"/>
    <w:rsid w:val="00E53B87"/>
    <w:rsid w:val="00E659F9"/>
    <w:rsid w:val="00E93F67"/>
    <w:rsid w:val="00EA289F"/>
    <w:rsid w:val="00EB31C1"/>
    <w:rsid w:val="00ED61F5"/>
    <w:rsid w:val="00F02A36"/>
    <w:rsid w:val="00F33374"/>
    <w:rsid w:val="00F411D3"/>
    <w:rsid w:val="00F71415"/>
    <w:rsid w:val="00F8021E"/>
    <w:rsid w:val="00FD1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A8F8AE3"/>
  <w15:docId w15:val="{8EAB679C-81E2-45C1-9C73-0EFFDFFF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F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09F4"/>
  </w:style>
  <w:style w:type="paragraph" w:styleId="Footer">
    <w:name w:val="footer"/>
    <w:basedOn w:val="Normal"/>
    <w:link w:val="Foot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09F4"/>
  </w:style>
  <w:style w:type="paragraph" w:styleId="BalloonText">
    <w:name w:val="Balloon Text"/>
    <w:basedOn w:val="Normal"/>
    <w:link w:val="BalloonTextChar"/>
    <w:uiPriority w:val="99"/>
    <w:semiHidden/>
    <w:unhideWhenUsed/>
    <w:rsid w:val="0015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77D"/>
    <w:rPr>
      <w:rFonts w:ascii="Tahoma" w:eastAsia="Times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03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rkaylenehenderson.com/for-professional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acecqa.gov.au/actively-working-towards-an-approved-qualific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kcollege@candk.asn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iasite.eq.edu.au/mediasite/Play/e702f8b47c52460284b4453d91c37aaf1d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andk.asn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kcollege@candk.asn.a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381F7E240B469825C217520836DB" ma:contentTypeVersion="0" ma:contentTypeDescription="Create a new document." ma:contentTypeScope="" ma:versionID="c2fe9b9c0f8a387240ee195d1c9722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DD6F-4029-4760-AF1B-27EF5921D1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14C91-E8E8-478B-B547-2D4D93407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56E97-E0B7-46B0-BFE7-82FB79F65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ED35F-AEB9-4D7B-BBB2-99A9DD6C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C&amp;K</Company>
  <LinksUpToDate>false</LinksUpToDate>
  <CharactersWithSpaces>11320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2055</vt:i4>
      </vt:variant>
      <vt:variant>
        <vt:i4>1</vt:i4>
      </vt:variant>
      <vt:variant>
        <vt:lpwstr>A4 ATSI template-01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C&amp;K User</dc:creator>
  <cp:lastModifiedBy>Jenny Hanna</cp:lastModifiedBy>
  <cp:revision>6</cp:revision>
  <cp:lastPrinted>2010-03-18T00:58:00Z</cp:lastPrinted>
  <dcterms:created xsi:type="dcterms:W3CDTF">2017-01-13T01:58:00Z</dcterms:created>
  <dcterms:modified xsi:type="dcterms:W3CDTF">2017-01-23T22:46:00Z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0x01010076C1381F7E240B469825C217520836DB</vt:lpwstr>
  </property>
</Properties>
</file>